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95" w:rsidRPr="008B6395" w:rsidRDefault="008B6395" w:rsidP="008B6395">
      <w:pPr>
        <w:spacing w:before="240" w:after="60"/>
        <w:ind w:left="397"/>
        <w:jc w:val="center"/>
        <w:outlineLvl w:val="0"/>
        <w:rPr>
          <w:rFonts w:eastAsia="Times New Roman" w:cs="Times New Roman"/>
          <w:b/>
          <w:kern w:val="28"/>
          <w:lang w:eastAsia="de-DE"/>
        </w:rPr>
      </w:pPr>
      <w:bookmarkStart w:id="0" w:name="_Toc88556701"/>
    </w:p>
    <w:p w:rsidR="008B6395" w:rsidRPr="008B6395" w:rsidRDefault="008B6395" w:rsidP="008B6395">
      <w:pPr>
        <w:spacing w:before="240" w:after="60"/>
        <w:ind w:left="397"/>
        <w:jc w:val="center"/>
        <w:outlineLvl w:val="0"/>
        <w:rPr>
          <w:rFonts w:eastAsia="Times New Roman" w:cs="Times New Roman"/>
          <w:b/>
          <w:kern w:val="28"/>
          <w:sz w:val="36"/>
          <w:lang w:eastAsia="de-DE"/>
        </w:rPr>
      </w:pPr>
      <w:r w:rsidRPr="008B6395">
        <w:rPr>
          <w:rFonts w:eastAsia="Times New Roman" w:cs="Times New Roman"/>
          <w:b/>
          <w:kern w:val="28"/>
          <w:sz w:val="36"/>
          <w:lang w:eastAsia="de-DE"/>
        </w:rPr>
        <w:t>Ausschreibungs- und Vergabeordnung</w:t>
      </w:r>
      <w:bookmarkEnd w:id="0"/>
    </w:p>
    <w:p w:rsidR="008B6395" w:rsidRPr="008B6395" w:rsidRDefault="008B6395" w:rsidP="008B6395">
      <w:pPr>
        <w:spacing w:before="240" w:after="60"/>
        <w:jc w:val="center"/>
        <w:rPr>
          <w:rFonts w:eastAsia="Times New Roman" w:cs="Times New Roman"/>
          <w:b/>
          <w:sz w:val="36"/>
          <w:lang w:eastAsia="de-DE"/>
        </w:rPr>
      </w:pPr>
      <w:r w:rsidRPr="008B6395">
        <w:rPr>
          <w:rFonts w:eastAsia="Times New Roman" w:cs="Times New Roman"/>
          <w:b/>
          <w:sz w:val="36"/>
          <w:lang w:eastAsia="de-DE"/>
        </w:rPr>
        <w:t>des Kreises Pinneberg</w:t>
      </w:r>
    </w:p>
    <w:p w:rsidR="008B6395" w:rsidRPr="008B6395" w:rsidRDefault="008B6395" w:rsidP="008B6395">
      <w:pPr>
        <w:spacing w:before="240" w:after="60"/>
        <w:jc w:val="center"/>
        <w:rPr>
          <w:rFonts w:eastAsia="Times New Roman" w:cs="Times New Roman"/>
          <w:b/>
          <w:sz w:val="36"/>
          <w:lang w:eastAsia="de-DE"/>
        </w:rPr>
      </w:pPr>
      <w:r w:rsidRPr="008B6395">
        <w:rPr>
          <w:rFonts w:eastAsia="Times New Roman" w:cs="Times New Roman"/>
          <w:b/>
          <w:sz w:val="36"/>
          <w:lang w:eastAsia="de-DE"/>
        </w:rPr>
        <w:t>in der Fassung vom</w:t>
      </w:r>
    </w:p>
    <w:p w:rsidR="008B6395" w:rsidRPr="008B6395" w:rsidRDefault="008B6395" w:rsidP="008B6395">
      <w:pPr>
        <w:spacing w:before="240" w:after="60"/>
        <w:jc w:val="center"/>
        <w:rPr>
          <w:rFonts w:eastAsia="Times New Roman" w:cs="Times New Roman"/>
          <w:b/>
          <w:sz w:val="36"/>
          <w:lang w:eastAsia="de-DE"/>
        </w:rPr>
      </w:pPr>
      <w:r w:rsidRPr="008B6395">
        <w:rPr>
          <w:rFonts w:eastAsia="Times New Roman" w:cs="Times New Roman"/>
          <w:b/>
          <w:sz w:val="36"/>
          <w:lang w:eastAsia="de-DE"/>
        </w:rPr>
        <w:t xml:space="preserve">01.01.2024 </w:t>
      </w:r>
    </w:p>
    <w:p w:rsidR="008B6395" w:rsidRPr="008B6395" w:rsidRDefault="008B6395" w:rsidP="008B6395">
      <w:pPr>
        <w:jc w:val="center"/>
        <w:rPr>
          <w:rFonts w:eastAsia="Times New Roman" w:cs="Times New Roman"/>
          <w:b/>
          <w:lang w:eastAsia="de-DE"/>
        </w:rPr>
      </w:pPr>
    </w:p>
    <w:p w:rsidR="008B6395" w:rsidRPr="008B6395" w:rsidRDefault="008B6395" w:rsidP="008B6395">
      <w:pPr>
        <w:jc w:val="both"/>
        <w:rPr>
          <w:rFonts w:eastAsia="Times New Roman" w:cs="Times New Roman"/>
          <w:lang w:eastAsia="de-DE"/>
        </w:rPr>
      </w:pPr>
    </w:p>
    <w:p w:rsidR="008B6395" w:rsidRPr="008B6395" w:rsidRDefault="008B6395" w:rsidP="008B6395">
      <w:pPr>
        <w:ind w:left="397"/>
        <w:jc w:val="center"/>
        <w:rPr>
          <w:rFonts w:eastAsia="Times New Roman" w:cs="Times New Roman"/>
          <w:b/>
          <w:szCs w:val="20"/>
          <w:lang w:eastAsia="de-DE"/>
        </w:rPr>
      </w:pPr>
      <w:bookmarkStart w:id="1" w:name="_§_1"/>
      <w:bookmarkStart w:id="2" w:name="_Toc11842738"/>
      <w:bookmarkEnd w:id="1"/>
      <w:r w:rsidRPr="008B6395">
        <w:rPr>
          <w:rFonts w:eastAsia="Times New Roman" w:cs="Times New Roman"/>
          <w:b/>
          <w:szCs w:val="20"/>
          <w:lang w:eastAsia="de-DE"/>
        </w:rPr>
        <w:t>§ 1</w:t>
      </w:r>
      <w:bookmarkEnd w:id="2"/>
    </w:p>
    <w:p w:rsidR="008B6395" w:rsidRPr="008B6395" w:rsidRDefault="008B6395" w:rsidP="008B6395">
      <w:pPr>
        <w:jc w:val="center"/>
        <w:rPr>
          <w:rFonts w:eastAsia="Times New Roman" w:cs="Times New Roman"/>
          <w:b/>
          <w:lang w:eastAsia="de-DE"/>
        </w:rPr>
      </w:pPr>
      <w:r w:rsidRPr="008B6395">
        <w:rPr>
          <w:rFonts w:eastAsia="Times New Roman" w:cs="Times New Roman"/>
          <w:b/>
          <w:lang w:eastAsia="de-DE"/>
        </w:rPr>
        <w:t>Geltungsbereich und Grundlagen</w:t>
      </w:r>
    </w:p>
    <w:p w:rsidR="008B6395" w:rsidRPr="008B6395" w:rsidRDefault="008B6395" w:rsidP="008B6395">
      <w:pPr>
        <w:rPr>
          <w:rFonts w:eastAsia="Times New Roman" w:cs="Times New Roman"/>
          <w:lang w:eastAsia="de-DE"/>
        </w:rPr>
      </w:pPr>
    </w:p>
    <w:p w:rsidR="008B6395" w:rsidRPr="008B6395" w:rsidRDefault="008B6395" w:rsidP="008B6395">
      <w:pPr>
        <w:numPr>
          <w:ilvl w:val="0"/>
          <w:numId w:val="25"/>
        </w:numPr>
        <w:ind w:left="426"/>
        <w:rPr>
          <w:rFonts w:eastAsia="Times New Roman" w:cs="Times New Roman"/>
          <w:lang w:eastAsia="de-DE"/>
        </w:rPr>
      </w:pPr>
      <w:r w:rsidRPr="008B6395">
        <w:rPr>
          <w:rFonts w:eastAsia="Times New Roman" w:cs="Times New Roman"/>
          <w:lang w:eastAsia="de-DE"/>
        </w:rPr>
        <w:t>Diese Dienstanweisung gilt für die Mitarbeiterinnen und Mitarbeiter aller Dienststellen der Kreisverwaltung.</w:t>
      </w:r>
    </w:p>
    <w:p w:rsidR="008B6395" w:rsidRPr="008B6395" w:rsidRDefault="008B6395" w:rsidP="008B6395">
      <w:pPr>
        <w:ind w:left="426" w:hanging="360"/>
        <w:rPr>
          <w:rFonts w:eastAsia="Times New Roman" w:cs="Times New Roman"/>
          <w:lang w:eastAsia="de-DE"/>
        </w:rPr>
      </w:pPr>
    </w:p>
    <w:p w:rsidR="008B6395" w:rsidRPr="008B6395" w:rsidRDefault="008B6395" w:rsidP="008B6395">
      <w:pPr>
        <w:numPr>
          <w:ilvl w:val="0"/>
          <w:numId w:val="25"/>
        </w:numPr>
        <w:ind w:left="426"/>
        <w:rPr>
          <w:rFonts w:eastAsia="Times New Roman" w:cs="Times New Roman"/>
          <w:lang w:eastAsia="de-DE"/>
        </w:rPr>
      </w:pPr>
      <w:r w:rsidRPr="008B6395">
        <w:rPr>
          <w:rFonts w:eastAsia="Times New Roman" w:cs="Times New Roman"/>
          <w:lang w:eastAsia="de-DE"/>
        </w:rPr>
        <w:t>Die Dienstanweisung bezieht sich auf sämtliche Leistungen (Lieferungen und Dienstleistungen, inkl. Freiberuflicher Leistungen) sowie Bauleistungen.</w:t>
      </w:r>
    </w:p>
    <w:p w:rsidR="008B6395" w:rsidRPr="008B6395" w:rsidRDefault="008B6395" w:rsidP="008B6395">
      <w:pPr>
        <w:tabs>
          <w:tab w:val="left" w:pos="567"/>
        </w:tabs>
        <w:ind w:left="426" w:hanging="360"/>
        <w:rPr>
          <w:rFonts w:eastAsia="Times New Roman" w:cs="Times New Roman"/>
          <w:lang w:eastAsia="de-DE"/>
        </w:rPr>
      </w:pPr>
    </w:p>
    <w:p w:rsidR="008B6395" w:rsidRPr="008B6395" w:rsidRDefault="008B6395" w:rsidP="008B6395">
      <w:pPr>
        <w:numPr>
          <w:ilvl w:val="0"/>
          <w:numId w:val="25"/>
        </w:numPr>
        <w:spacing w:after="120"/>
        <w:ind w:left="426"/>
        <w:rPr>
          <w:rFonts w:eastAsia="Times New Roman" w:cs="Times New Roman"/>
          <w:lang w:eastAsia="de-DE"/>
        </w:rPr>
      </w:pPr>
      <w:r w:rsidRPr="008B6395">
        <w:rPr>
          <w:rFonts w:eastAsia="Times New Roman" w:cs="Times New Roman"/>
          <w:lang w:eastAsia="de-DE"/>
        </w:rPr>
        <w:t>Der Dienstanweisung werden in ihren jeweils gültigen Fassungen zugrunde gelegt:</w:t>
      </w:r>
    </w:p>
    <w:p w:rsidR="008B6395" w:rsidRPr="008B6395" w:rsidRDefault="008B6395" w:rsidP="008B6395">
      <w:pPr>
        <w:widowControl w:val="0"/>
        <w:numPr>
          <w:ilvl w:val="0"/>
          <w:numId w:val="26"/>
        </w:numPr>
        <w:spacing w:after="120"/>
        <w:ind w:left="993" w:hanging="426"/>
        <w:rPr>
          <w:rFonts w:cs="Arial"/>
          <w:b/>
        </w:rPr>
      </w:pPr>
      <w:r w:rsidRPr="008B6395">
        <w:rPr>
          <w:rFonts w:cs="Arial"/>
          <w:b/>
        </w:rPr>
        <w:t>Gesetz gegen Wettbewerbsbeschränkung (GWB)</w:t>
      </w:r>
    </w:p>
    <w:p w:rsidR="008B6395" w:rsidRPr="008B6395" w:rsidRDefault="008B6395" w:rsidP="008B6395">
      <w:pPr>
        <w:widowControl w:val="0"/>
        <w:numPr>
          <w:ilvl w:val="0"/>
          <w:numId w:val="26"/>
        </w:numPr>
        <w:tabs>
          <w:tab w:val="left" w:pos="1276"/>
        </w:tabs>
        <w:spacing w:after="120"/>
        <w:ind w:left="993" w:hanging="426"/>
        <w:rPr>
          <w:rFonts w:cs="Arial"/>
          <w:b/>
        </w:rPr>
      </w:pPr>
      <w:r w:rsidRPr="008B6395">
        <w:rPr>
          <w:rFonts w:cs="Arial"/>
          <w:b/>
        </w:rPr>
        <w:t>Verordnung über die Vergabe öffentlicher Aufträge (Vergabeverordnung – VgV)</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Vergabegesetz Schleswig-Holstein (VGSH)</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Vergabe- und Vertragsordnung für Bauleistungen (VOB) mit den Teilen A, B und C</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Unterschwellenvergabeordnung (UVgO)</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Vergabe- und Vertragsordnung für Leistungen (VOL) mit dem Teil B</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 xml:space="preserve">Verordnung über die Vergabe von Aufträgen im Bereich des Verkehrs, der Trinkwasserversorgung und der Energieversorgung (Sektorenverordnung – SektVO) </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Konzessionsvergabeverordnung - KonzVgV</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Honorarordnung für Architekten und Ingenieure (HOAI)</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Gemeindeordnung für das Land Schleswig-Holstein (GO SH)</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Kreisordnung für das Land Schleswig-Holstein (KrO SH)</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Gemeindehaushaltsverordnung GemHVO-Kameral/-Doppik (GemHVO-Kameral/GemHVO-Doppik)</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Landesverordnung über die Vergabe öffentlicher Aufträge (Schleswig-Holsteinische Vergabeverordnung – SHVgVO)</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Gesetz zur Einrichtung und zum Betrieb eines Registers zum Schutz des Wettbewerbs um öffentliche Aufträge und Konzessionen (Wettbewerbsregistergesetz – WRegG)</w:t>
      </w:r>
    </w:p>
    <w:p w:rsidR="008B6395" w:rsidRPr="008B6395" w:rsidRDefault="008B6395" w:rsidP="008B6395">
      <w:pPr>
        <w:widowControl w:val="0"/>
        <w:numPr>
          <w:ilvl w:val="0"/>
          <w:numId w:val="26"/>
        </w:numPr>
        <w:tabs>
          <w:tab w:val="left" w:pos="993"/>
        </w:tabs>
        <w:spacing w:after="120"/>
        <w:rPr>
          <w:rFonts w:cs="Arial"/>
          <w:b/>
        </w:rPr>
      </w:pPr>
      <w:r w:rsidRPr="008B6395">
        <w:rPr>
          <w:rFonts w:cs="Arial"/>
          <w:b/>
        </w:rPr>
        <w:t>§ 45 Kreislaufwirtschaftsgesetz</w:t>
      </w:r>
    </w:p>
    <w:p w:rsidR="008B6395" w:rsidRPr="008B6395" w:rsidRDefault="008B6395" w:rsidP="008B6395">
      <w:pPr>
        <w:widowControl w:val="0"/>
        <w:numPr>
          <w:ilvl w:val="0"/>
          <w:numId w:val="26"/>
        </w:numPr>
        <w:tabs>
          <w:tab w:val="left" w:pos="993"/>
        </w:tabs>
        <w:spacing w:after="120"/>
        <w:rPr>
          <w:rFonts w:cs="Arial"/>
          <w:b/>
        </w:rPr>
      </w:pPr>
      <w:r w:rsidRPr="008B6395">
        <w:rPr>
          <w:rFonts w:cs="Arial"/>
          <w:b/>
        </w:rPr>
        <w:t>Gesetz über die Beschaffung sauberer Straßenfahrzeuge</w:t>
      </w:r>
      <w:r w:rsidR="002E3B23">
        <w:rPr>
          <w:rFonts w:cs="Arial"/>
          <w:b/>
        </w:rPr>
        <w:br/>
      </w:r>
      <w:r w:rsidR="002E3B23">
        <w:rPr>
          <w:rFonts w:cs="Arial"/>
          <w:b/>
        </w:rPr>
        <w:br/>
      </w:r>
    </w:p>
    <w:p w:rsidR="008B6395" w:rsidRPr="008B6395" w:rsidRDefault="008B6395" w:rsidP="008B6395">
      <w:pPr>
        <w:widowControl w:val="0"/>
        <w:numPr>
          <w:ilvl w:val="0"/>
          <w:numId w:val="26"/>
        </w:numPr>
        <w:tabs>
          <w:tab w:val="left" w:pos="993"/>
        </w:tabs>
        <w:spacing w:after="120"/>
        <w:rPr>
          <w:rFonts w:cs="Arial"/>
          <w:b/>
        </w:rPr>
      </w:pPr>
      <w:r w:rsidRPr="008B6395">
        <w:rPr>
          <w:rFonts w:cs="Arial"/>
          <w:b/>
        </w:rPr>
        <w:t>Lieferkettensorgfaltspflichtengesetz</w:t>
      </w:r>
    </w:p>
    <w:p w:rsidR="008B6395" w:rsidRPr="008B6395" w:rsidRDefault="008B6395" w:rsidP="008B6395">
      <w:pPr>
        <w:widowControl w:val="0"/>
        <w:numPr>
          <w:ilvl w:val="0"/>
          <w:numId w:val="26"/>
        </w:numPr>
        <w:tabs>
          <w:tab w:val="left" w:pos="993"/>
        </w:tabs>
        <w:spacing w:after="120"/>
        <w:ind w:left="993" w:hanging="426"/>
        <w:rPr>
          <w:rFonts w:cs="Arial"/>
          <w:b/>
        </w:rPr>
      </w:pPr>
      <w:r w:rsidRPr="008B6395">
        <w:rPr>
          <w:rFonts w:cs="Arial"/>
          <w:b/>
        </w:rPr>
        <w:t>In entsprechender Anwendung: Richtlinie „Korruptionsprävention und Korruptionsbekämpfung in der Landesverwaltung Schleswig-Holstein“ (Anti-Korruptionsrichtlinie Schl.-H.)</w:t>
      </w:r>
    </w:p>
    <w:p w:rsidR="008B6395" w:rsidRPr="008B6395" w:rsidRDefault="008B6395" w:rsidP="008B6395">
      <w:pPr>
        <w:numPr>
          <w:ilvl w:val="0"/>
          <w:numId w:val="26"/>
        </w:numPr>
        <w:tabs>
          <w:tab w:val="left" w:pos="993"/>
        </w:tabs>
        <w:ind w:left="993" w:hanging="426"/>
        <w:rPr>
          <w:rFonts w:eastAsia="Times New Roman" w:cs="Times New Roman"/>
          <w:b/>
          <w:lang w:eastAsia="de-DE"/>
        </w:rPr>
      </w:pPr>
      <w:r w:rsidRPr="008B6395">
        <w:rPr>
          <w:rFonts w:eastAsia="Times New Roman" w:cs="Times New Roman"/>
          <w:b/>
          <w:lang w:eastAsia="de-DE"/>
        </w:rPr>
        <w:t>Sonstige vergaberechtliche Bestimmungen des Bundes und des Landes Schleswig-Holstein für den kommunalen Bereich.</w:t>
      </w:r>
    </w:p>
    <w:p w:rsidR="008B6395" w:rsidRPr="008B6395" w:rsidRDefault="008B6395" w:rsidP="008B6395">
      <w:pPr>
        <w:tabs>
          <w:tab w:val="left" w:pos="567"/>
        </w:tabs>
        <w:rPr>
          <w:rFonts w:eastAsia="Times New Roman" w:cs="Times New Roman"/>
          <w:lang w:eastAsia="de-DE"/>
        </w:rPr>
      </w:pPr>
    </w:p>
    <w:p w:rsidR="008B6395" w:rsidRPr="008B6395" w:rsidRDefault="008B6395" w:rsidP="008B6395">
      <w:pPr>
        <w:tabs>
          <w:tab w:val="left" w:pos="567"/>
        </w:tabs>
        <w:rPr>
          <w:rFonts w:eastAsia="Times New Roman" w:cs="Times New Roman"/>
          <w:lang w:eastAsia="de-DE"/>
        </w:rPr>
      </w:pPr>
    </w:p>
    <w:p w:rsidR="008B6395" w:rsidRPr="008B6395" w:rsidRDefault="008B6395" w:rsidP="008B6395">
      <w:pPr>
        <w:tabs>
          <w:tab w:val="left" w:pos="567"/>
        </w:tabs>
        <w:ind w:left="567" w:hanging="567"/>
        <w:rPr>
          <w:rFonts w:eastAsia="Times New Roman" w:cs="Times New Roman"/>
          <w:lang w:eastAsia="de-DE"/>
        </w:rPr>
      </w:pPr>
      <w:r w:rsidRPr="008B6395">
        <w:rPr>
          <w:rFonts w:eastAsia="Times New Roman" w:cs="Times New Roman"/>
          <w:lang w:eastAsia="de-DE"/>
        </w:rPr>
        <w:tab/>
        <w:t>Neben dieser Dienstanweisung sind im einzelnen Vergabevorgang etwaige Richtlinien und Bedingungen aufgrund von Zuwendungsbescheiden zu beachten.</w:t>
      </w:r>
    </w:p>
    <w:p w:rsidR="008B6395" w:rsidRPr="008B6395" w:rsidRDefault="008B6395" w:rsidP="008B6395">
      <w:pPr>
        <w:tabs>
          <w:tab w:val="left" w:pos="567"/>
        </w:tabs>
        <w:ind w:left="567" w:hanging="567"/>
        <w:jc w:val="both"/>
        <w:rPr>
          <w:rFonts w:eastAsia="Times New Roman" w:cs="Times New Roman"/>
          <w:lang w:eastAsia="de-DE"/>
        </w:rPr>
      </w:pPr>
      <w:r w:rsidRPr="008B6395">
        <w:rPr>
          <w:rFonts w:eastAsia="Times New Roman" w:cs="Times New Roman"/>
          <w:lang w:eastAsia="de-DE"/>
        </w:rPr>
        <w:tab/>
        <w:t>Die vorstehenden Bestimmungen sind im Verwaltungsablauf wie folgt anzuwenden:</w:t>
      </w:r>
    </w:p>
    <w:p w:rsidR="008B6395" w:rsidRPr="008B6395" w:rsidRDefault="008B6395" w:rsidP="008B6395">
      <w:pPr>
        <w:tabs>
          <w:tab w:val="left" w:pos="567"/>
        </w:tabs>
        <w:ind w:left="567" w:hanging="567"/>
        <w:jc w:val="center"/>
        <w:rPr>
          <w:rFonts w:eastAsia="Times New Roman" w:cs="Times New Roman"/>
          <w:lang w:eastAsia="de-DE"/>
        </w:rPr>
      </w:pPr>
    </w:p>
    <w:p w:rsidR="008B6395" w:rsidRPr="008B6395" w:rsidRDefault="008B6395" w:rsidP="008B6395">
      <w:pPr>
        <w:tabs>
          <w:tab w:val="left" w:pos="567"/>
        </w:tabs>
        <w:ind w:left="567" w:hanging="567"/>
        <w:jc w:val="center"/>
        <w:rPr>
          <w:rFonts w:eastAsia="Times New Roman" w:cs="Times New Roman"/>
          <w:lang w:eastAsia="de-DE"/>
        </w:rPr>
      </w:pPr>
    </w:p>
    <w:p w:rsidR="008B6395" w:rsidRPr="008B6395" w:rsidRDefault="008B6395" w:rsidP="008B6395">
      <w:pPr>
        <w:tabs>
          <w:tab w:val="left" w:pos="567"/>
        </w:tabs>
        <w:ind w:left="567" w:hanging="567"/>
        <w:jc w:val="center"/>
        <w:rPr>
          <w:rFonts w:eastAsia="Times New Roman" w:cs="Times New Roman"/>
          <w:lang w:eastAsia="de-DE"/>
        </w:rPr>
      </w:pPr>
    </w:p>
    <w:p w:rsidR="008B6395" w:rsidRPr="008B6395" w:rsidRDefault="008B6395" w:rsidP="008B6395">
      <w:pPr>
        <w:tabs>
          <w:tab w:val="left" w:pos="567"/>
        </w:tabs>
        <w:ind w:left="567" w:hanging="567"/>
        <w:jc w:val="center"/>
        <w:rPr>
          <w:rFonts w:eastAsia="Times New Roman" w:cs="Times New Roman"/>
          <w:b/>
          <w:lang w:eastAsia="de-DE"/>
        </w:rPr>
      </w:pPr>
      <w:r w:rsidRPr="008B6395">
        <w:rPr>
          <w:rFonts w:eastAsia="Times New Roman" w:cs="Times New Roman"/>
          <w:b/>
          <w:lang w:eastAsia="de-DE"/>
        </w:rPr>
        <w:t>§ 2 a</w:t>
      </w:r>
    </w:p>
    <w:p w:rsidR="008B6395" w:rsidRPr="008B6395" w:rsidRDefault="008B6395" w:rsidP="008B6395">
      <w:pPr>
        <w:tabs>
          <w:tab w:val="left" w:pos="567"/>
        </w:tabs>
        <w:ind w:left="567" w:hanging="567"/>
        <w:jc w:val="center"/>
        <w:rPr>
          <w:rFonts w:eastAsia="Times New Roman" w:cs="Times New Roman"/>
          <w:b/>
          <w:lang w:eastAsia="de-DE"/>
        </w:rPr>
      </w:pPr>
      <w:r w:rsidRPr="008B6395">
        <w:rPr>
          <w:rFonts w:eastAsia="Times New Roman" w:cs="Times New Roman"/>
          <w:b/>
          <w:lang w:eastAsia="de-DE"/>
        </w:rPr>
        <w:t>Vergabeart</w:t>
      </w:r>
    </w:p>
    <w:p w:rsidR="008B6395" w:rsidRPr="008B6395" w:rsidRDefault="008B6395" w:rsidP="008B6395">
      <w:pPr>
        <w:tabs>
          <w:tab w:val="left" w:pos="567"/>
        </w:tabs>
        <w:ind w:left="567" w:hanging="567"/>
        <w:jc w:val="center"/>
        <w:rPr>
          <w:rFonts w:eastAsia="Times New Roman" w:cs="Times New Roman"/>
          <w:b/>
          <w:lang w:eastAsia="de-DE"/>
        </w:rPr>
      </w:pPr>
      <w:r w:rsidRPr="008B6395">
        <w:rPr>
          <w:rFonts w:eastAsia="Times New Roman" w:cs="Times New Roman"/>
          <w:b/>
          <w:lang w:eastAsia="de-DE"/>
        </w:rPr>
        <w:t>(Leistungsart)</w:t>
      </w:r>
    </w:p>
    <w:p w:rsidR="008B6395" w:rsidRPr="008B6395" w:rsidRDefault="008B6395" w:rsidP="008B6395">
      <w:pPr>
        <w:tabs>
          <w:tab w:val="left" w:pos="567"/>
        </w:tabs>
        <w:ind w:left="567" w:hanging="567"/>
        <w:jc w:val="cente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Die Art der Vergabe richtet sich</w:t>
      </w:r>
    </w:p>
    <w:p w:rsidR="008B6395" w:rsidRPr="008B6395" w:rsidRDefault="008B6395" w:rsidP="008B6395">
      <w:pPr>
        <w:rPr>
          <w:rFonts w:eastAsia="Times New Roman" w:cs="Times New Roman"/>
          <w:lang w:eastAsia="de-DE"/>
        </w:rPr>
      </w:pPr>
    </w:p>
    <w:p w:rsidR="008B6395" w:rsidRPr="008B6395" w:rsidRDefault="008B6395" w:rsidP="008B6395">
      <w:pPr>
        <w:ind w:left="426" w:hanging="426"/>
        <w:rPr>
          <w:rFonts w:eastAsia="Times New Roman" w:cs="Times New Roman"/>
          <w:b/>
          <w:lang w:eastAsia="de-DE"/>
        </w:rPr>
      </w:pPr>
      <w:r w:rsidRPr="008B6395">
        <w:rPr>
          <w:rFonts w:eastAsia="Times New Roman" w:cs="Times New Roman"/>
          <w:b/>
          <w:lang w:eastAsia="de-DE"/>
        </w:rPr>
        <w:t>(1)</w:t>
      </w:r>
      <w:r w:rsidRPr="008B6395">
        <w:rPr>
          <w:rFonts w:eastAsia="Times New Roman" w:cs="Times New Roman"/>
          <w:b/>
          <w:lang w:eastAsia="de-DE"/>
        </w:rPr>
        <w:tab/>
        <w:t>bei Auftragsvergaben im innerstaatlichen Bereich unterhalb der jeweiligen EU-Schwellenwerte</w:t>
      </w:r>
    </w:p>
    <w:p w:rsidR="008B6395" w:rsidRPr="008B6395" w:rsidRDefault="008B6395" w:rsidP="008B6395">
      <w:pPr>
        <w:rPr>
          <w:rFonts w:eastAsia="Times New Roman" w:cs="Times New Roman"/>
          <w:lang w:eastAsia="de-DE"/>
        </w:rPr>
      </w:pPr>
    </w:p>
    <w:p w:rsidR="008B6395" w:rsidRPr="008B6395" w:rsidRDefault="008B6395" w:rsidP="008B6395">
      <w:pPr>
        <w:numPr>
          <w:ilvl w:val="0"/>
          <w:numId w:val="24"/>
        </w:numPr>
        <w:ind w:left="993"/>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lang w:eastAsia="de-DE"/>
        </w:rPr>
        <w:t>Bauleistungen</w:t>
      </w:r>
      <w:r w:rsidRPr="008B6395">
        <w:rPr>
          <w:rFonts w:eastAsia="Times New Roman" w:cs="Times New Roman"/>
          <w:lang w:eastAsia="de-DE"/>
        </w:rPr>
        <w:t xml:space="preserve"> nach § 3 des Abschnittes 1 der VOB/A in Verbindung mit § 4 SHVgVO,</w:t>
      </w:r>
    </w:p>
    <w:p w:rsidR="008B6395" w:rsidRPr="008B6395" w:rsidRDefault="008B6395" w:rsidP="008B6395">
      <w:pPr>
        <w:ind w:left="993" w:hanging="284"/>
        <w:rPr>
          <w:rFonts w:eastAsia="Times New Roman" w:cs="Times New Roman"/>
          <w:lang w:eastAsia="de-DE"/>
        </w:rPr>
      </w:pPr>
    </w:p>
    <w:p w:rsidR="008B6395" w:rsidRPr="008B6395" w:rsidRDefault="008B6395" w:rsidP="008B6395">
      <w:pPr>
        <w:numPr>
          <w:ilvl w:val="0"/>
          <w:numId w:val="24"/>
        </w:numPr>
        <w:ind w:left="993"/>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lang w:eastAsia="de-DE"/>
        </w:rPr>
        <w:t>Lieferungen und Dienstleistungen</w:t>
      </w:r>
      <w:r w:rsidRPr="008B6395">
        <w:rPr>
          <w:rFonts w:eastAsia="Times New Roman" w:cs="Times New Roman"/>
          <w:lang w:eastAsia="de-DE"/>
        </w:rPr>
        <w:t xml:space="preserve"> nach § 1 der UVgO in Verbindung mit § 3 SHVgVO,</w:t>
      </w:r>
    </w:p>
    <w:p w:rsidR="008B6395" w:rsidRPr="008B6395" w:rsidRDefault="008B6395" w:rsidP="008B6395">
      <w:pPr>
        <w:ind w:left="993" w:hanging="284"/>
        <w:rPr>
          <w:rFonts w:eastAsia="Times New Roman" w:cs="Times New Roman"/>
          <w:lang w:eastAsia="de-DE"/>
        </w:rPr>
      </w:pPr>
    </w:p>
    <w:p w:rsidR="008B6395" w:rsidRPr="008B6395" w:rsidRDefault="008B6395" w:rsidP="008B6395">
      <w:pPr>
        <w:numPr>
          <w:ilvl w:val="0"/>
          <w:numId w:val="24"/>
        </w:numPr>
        <w:ind w:left="993"/>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lang w:eastAsia="de-DE"/>
        </w:rPr>
        <w:t>Freiberuflichen Dienstleistungen</w:t>
      </w:r>
      <w:r w:rsidRPr="008B6395">
        <w:rPr>
          <w:rFonts w:eastAsia="Times New Roman" w:cs="Times New Roman"/>
          <w:lang w:eastAsia="de-DE"/>
        </w:rPr>
        <w:t xml:space="preserve"> nach § 50 UVgO in Verbindung mit § 3 SHVgVO.</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p>
    <w:p w:rsidR="008B6395" w:rsidRPr="008B6395" w:rsidRDefault="008B6395" w:rsidP="008B6395">
      <w:pPr>
        <w:ind w:left="426" w:hanging="426"/>
        <w:rPr>
          <w:rFonts w:eastAsia="Times New Roman" w:cs="Times New Roman"/>
          <w:b/>
          <w:lang w:eastAsia="de-DE"/>
        </w:rPr>
      </w:pPr>
      <w:r w:rsidRPr="008B6395">
        <w:rPr>
          <w:rFonts w:eastAsia="Times New Roman" w:cs="Times New Roman"/>
          <w:b/>
          <w:lang w:eastAsia="de-DE"/>
        </w:rPr>
        <w:t>(2)</w:t>
      </w:r>
      <w:r w:rsidRPr="008B6395">
        <w:rPr>
          <w:rFonts w:eastAsia="Times New Roman" w:cs="Times New Roman"/>
          <w:b/>
          <w:lang w:eastAsia="de-DE"/>
        </w:rPr>
        <w:tab/>
        <w:t>bei Auftragsvergaben ab Erreichung des jeweiligen EU-Schwellenwertes</w:t>
      </w:r>
    </w:p>
    <w:p w:rsidR="008B6395" w:rsidRPr="008B6395" w:rsidRDefault="008B6395" w:rsidP="008B6395">
      <w:pPr>
        <w:rPr>
          <w:rFonts w:eastAsia="Times New Roman" w:cs="Times New Roman"/>
          <w:lang w:eastAsia="de-DE"/>
        </w:rPr>
      </w:pPr>
    </w:p>
    <w:p w:rsidR="008B6395" w:rsidRPr="008B6395" w:rsidRDefault="008B6395" w:rsidP="008B6395">
      <w:pPr>
        <w:numPr>
          <w:ilvl w:val="2"/>
          <w:numId w:val="24"/>
        </w:numPr>
        <w:ind w:left="993"/>
        <w:rPr>
          <w:rFonts w:eastAsia="Times New Roman" w:cs="Times New Roman"/>
          <w:u w:val="single"/>
          <w:lang w:eastAsia="de-DE"/>
        </w:rPr>
      </w:pPr>
      <w:r w:rsidRPr="008B6395">
        <w:rPr>
          <w:rFonts w:eastAsia="Times New Roman" w:cs="Times New Roman"/>
          <w:lang w:eastAsia="de-DE"/>
        </w:rPr>
        <w:t>bei</w:t>
      </w:r>
      <w:r w:rsidRPr="008B6395">
        <w:rPr>
          <w:rFonts w:eastAsia="Times New Roman" w:cs="Times New Roman"/>
          <w:b/>
          <w:lang w:eastAsia="de-DE"/>
        </w:rPr>
        <w:t xml:space="preserve"> Bauleistungen</w:t>
      </w:r>
      <w:r w:rsidRPr="008B6395">
        <w:rPr>
          <w:rFonts w:eastAsia="Times New Roman" w:cs="Times New Roman"/>
          <w:lang w:eastAsia="de-DE"/>
        </w:rPr>
        <w:t xml:space="preserve"> nach § 3 EU des Abschnittes 2 der VOB/A,</w:t>
      </w:r>
    </w:p>
    <w:p w:rsidR="008B6395" w:rsidRPr="008B6395" w:rsidRDefault="008B6395" w:rsidP="008B6395">
      <w:pPr>
        <w:ind w:left="993" w:hanging="284"/>
        <w:rPr>
          <w:rFonts w:eastAsia="Times New Roman" w:cs="Times New Roman"/>
          <w:lang w:eastAsia="de-DE"/>
        </w:rPr>
      </w:pPr>
    </w:p>
    <w:p w:rsidR="008B6395" w:rsidRPr="008B6395" w:rsidRDefault="008B6395" w:rsidP="008B6395">
      <w:pPr>
        <w:numPr>
          <w:ilvl w:val="2"/>
          <w:numId w:val="24"/>
        </w:numPr>
        <w:ind w:left="993"/>
        <w:rPr>
          <w:rFonts w:eastAsia="Times New Roman" w:cs="Times New Roman"/>
          <w:u w:val="single"/>
          <w:lang w:eastAsia="de-DE"/>
        </w:rPr>
      </w:pPr>
      <w:r w:rsidRPr="008B6395">
        <w:rPr>
          <w:rFonts w:eastAsia="Times New Roman" w:cs="Times New Roman"/>
          <w:lang w:eastAsia="de-DE"/>
        </w:rPr>
        <w:t xml:space="preserve">bei </w:t>
      </w:r>
      <w:r w:rsidRPr="008B6395">
        <w:rPr>
          <w:rFonts w:eastAsia="Times New Roman" w:cs="Times New Roman"/>
          <w:b/>
          <w:lang w:eastAsia="de-DE"/>
        </w:rPr>
        <w:t>Lieferungen und Dienstleistungen</w:t>
      </w:r>
      <w:r w:rsidRPr="008B6395">
        <w:rPr>
          <w:rFonts w:eastAsia="Times New Roman" w:cs="Times New Roman"/>
          <w:lang w:eastAsia="de-DE"/>
        </w:rPr>
        <w:t xml:space="preserve"> einschließlich der </w:t>
      </w:r>
      <w:r w:rsidRPr="008B6395">
        <w:rPr>
          <w:rFonts w:eastAsia="Times New Roman" w:cs="Times New Roman"/>
          <w:b/>
          <w:lang w:eastAsia="de-DE"/>
        </w:rPr>
        <w:t>Freiberuflichen Dienstleistungen</w:t>
      </w:r>
      <w:r w:rsidRPr="008B6395">
        <w:rPr>
          <w:rFonts w:eastAsia="Times New Roman" w:cs="Times New Roman"/>
          <w:lang w:eastAsia="de-DE"/>
        </w:rPr>
        <w:t>, nach § 14 VgV,</w:t>
      </w:r>
    </w:p>
    <w:p w:rsidR="008B6395" w:rsidRPr="008B6395" w:rsidRDefault="008B6395" w:rsidP="008B6395">
      <w:pPr>
        <w:ind w:left="993" w:hanging="284"/>
        <w:rPr>
          <w:rFonts w:eastAsia="Times New Roman" w:cs="Times New Roman"/>
          <w:lang w:eastAsia="de-DE"/>
        </w:rPr>
      </w:pPr>
    </w:p>
    <w:p w:rsidR="008B6395" w:rsidRPr="008B6395" w:rsidRDefault="008B6395" w:rsidP="008B6395">
      <w:pPr>
        <w:numPr>
          <w:ilvl w:val="2"/>
          <w:numId w:val="24"/>
        </w:numPr>
        <w:ind w:left="993"/>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lang w:eastAsia="de-DE"/>
        </w:rPr>
        <w:t>sozialen und anderen besonderen Dienstleistungen</w:t>
      </w:r>
      <w:r w:rsidRPr="008B6395">
        <w:rPr>
          <w:rFonts w:eastAsia="Times New Roman" w:cs="Times New Roman"/>
          <w:lang w:eastAsia="de-DE"/>
        </w:rPr>
        <w:t xml:space="preserve"> im Sinne des Anhanges XIV der Richtlinie 2014/24/EU nach § 130 GWB und den §§ 64 bis 66 VgV,</w:t>
      </w:r>
    </w:p>
    <w:p w:rsidR="008B6395" w:rsidRPr="008B6395" w:rsidRDefault="008B6395" w:rsidP="008B6395">
      <w:pPr>
        <w:ind w:left="993" w:hanging="284"/>
        <w:rPr>
          <w:rFonts w:eastAsia="Times New Roman" w:cs="Times New Roman"/>
          <w:lang w:eastAsia="de-DE"/>
        </w:rPr>
      </w:pPr>
    </w:p>
    <w:p w:rsidR="008B6395" w:rsidRPr="008B6395" w:rsidRDefault="008B6395" w:rsidP="008B6395">
      <w:pPr>
        <w:numPr>
          <w:ilvl w:val="2"/>
          <w:numId w:val="24"/>
        </w:numPr>
        <w:ind w:left="993"/>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lang w:eastAsia="de-DE"/>
        </w:rPr>
        <w:t>Planungswettbewerben</w:t>
      </w:r>
      <w:r w:rsidRPr="008B6395">
        <w:rPr>
          <w:rFonts w:eastAsia="Times New Roman" w:cs="Times New Roman"/>
          <w:lang w:eastAsia="de-DE"/>
        </w:rPr>
        <w:t xml:space="preserve"> nach den §§ 69 bis 72 VgV,</w:t>
      </w:r>
    </w:p>
    <w:p w:rsidR="008B6395" w:rsidRPr="008B6395" w:rsidRDefault="008B6395" w:rsidP="008B6395">
      <w:pPr>
        <w:ind w:left="993" w:hanging="284"/>
        <w:rPr>
          <w:rFonts w:eastAsia="Times New Roman" w:cs="Times New Roman"/>
          <w:lang w:eastAsia="de-DE"/>
        </w:rPr>
      </w:pPr>
    </w:p>
    <w:p w:rsidR="008B6395" w:rsidRPr="008B6395" w:rsidRDefault="008B6395" w:rsidP="008B6395">
      <w:pPr>
        <w:numPr>
          <w:ilvl w:val="2"/>
          <w:numId w:val="24"/>
        </w:numPr>
        <w:ind w:left="993"/>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lang w:eastAsia="de-DE"/>
        </w:rPr>
        <w:t>Architekten- und Ingenieurleistungen</w:t>
      </w:r>
      <w:r w:rsidRPr="008B6395">
        <w:rPr>
          <w:rFonts w:eastAsia="Times New Roman" w:cs="Times New Roman"/>
          <w:lang w:eastAsia="de-DE"/>
        </w:rPr>
        <w:t>, deren Gegenstand eine Aufgabe ist, deren Lösung vorab nicht eindeutig und erschöpfend beschrieben werden kann einschließlich Planungs-wettbewerbe für diese Leistungen nach den §§ 73 bis 80 VgV in Verbindung mit den §§ 17 und 18 VgV.</w:t>
      </w:r>
    </w:p>
    <w:p w:rsidR="008B6395" w:rsidRPr="008B6395" w:rsidRDefault="008B6395" w:rsidP="008B6395">
      <w:pPr>
        <w:ind w:left="993" w:hanging="284"/>
        <w:rPr>
          <w:rFonts w:eastAsia="Times New Roman" w:cs="Times New Roman"/>
          <w:lang w:eastAsia="de-DE"/>
        </w:rPr>
      </w:pPr>
    </w:p>
    <w:p w:rsidR="008B6395" w:rsidRPr="008B6395" w:rsidRDefault="002E3B23" w:rsidP="008B6395">
      <w:pPr>
        <w:tabs>
          <w:tab w:val="left" w:pos="360"/>
        </w:tabs>
        <w:ind w:left="360"/>
        <w:rPr>
          <w:rFonts w:eastAsia="Times New Roman" w:cs="Times New Roman"/>
          <w:lang w:eastAsia="de-DE"/>
        </w:rPr>
      </w:pPr>
      <w:r>
        <w:rPr>
          <w:rFonts w:eastAsia="Times New Roman" w:cs="Times New Roman"/>
          <w:lang w:eastAsia="de-DE"/>
        </w:rPr>
        <w:br/>
      </w:r>
      <w:r>
        <w:rPr>
          <w:rFonts w:eastAsia="Times New Roman" w:cs="Times New Roman"/>
          <w:lang w:eastAsia="de-DE"/>
        </w:rPr>
        <w:br/>
      </w:r>
    </w:p>
    <w:p w:rsidR="008B6395" w:rsidRPr="008B6395" w:rsidRDefault="008B6395" w:rsidP="008B6395">
      <w:pPr>
        <w:tabs>
          <w:tab w:val="left" w:pos="360"/>
        </w:tabs>
        <w:ind w:left="360"/>
        <w:rPr>
          <w:rFonts w:eastAsia="Times New Roman" w:cs="Times New Roman"/>
          <w:lang w:eastAsia="de-DE"/>
        </w:rPr>
      </w:pP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 2 b</w:t>
      </w: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Vergabeart</w:t>
      </w: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(Vergabeverfahren)</w:t>
      </w:r>
    </w:p>
    <w:p w:rsidR="008B6395" w:rsidRPr="008B6395" w:rsidRDefault="008B6395" w:rsidP="008B6395">
      <w:pPr>
        <w:tabs>
          <w:tab w:val="left" w:pos="567"/>
        </w:tabs>
        <w:rPr>
          <w:rFonts w:eastAsia="Times New Roman" w:cs="Times New Roman"/>
          <w:lang w:eastAsia="de-DE"/>
        </w:rPr>
      </w:pPr>
    </w:p>
    <w:p w:rsidR="008B6395" w:rsidRPr="008B6395" w:rsidRDefault="008B6395" w:rsidP="008B6395">
      <w:pPr>
        <w:tabs>
          <w:tab w:val="left" w:pos="360"/>
        </w:tabs>
        <w:rPr>
          <w:rFonts w:eastAsia="Times New Roman" w:cs="Times New Roman"/>
          <w:lang w:eastAsia="de-DE"/>
        </w:rPr>
      </w:pPr>
      <w:r w:rsidRPr="008B6395">
        <w:rPr>
          <w:rFonts w:eastAsia="Times New Roman" w:cs="Times New Roman"/>
          <w:lang w:eastAsia="de-DE"/>
        </w:rPr>
        <w:t>Als Vergabemöglichkeiten bestehen:</w:t>
      </w:r>
    </w:p>
    <w:p w:rsidR="008B6395" w:rsidRPr="008B6395" w:rsidRDefault="008B6395" w:rsidP="008B6395">
      <w:pPr>
        <w:tabs>
          <w:tab w:val="left" w:pos="360"/>
        </w:tabs>
        <w:rPr>
          <w:rFonts w:eastAsia="Times New Roman" w:cs="Times New Roman"/>
          <w:lang w:eastAsia="de-DE"/>
        </w:rPr>
      </w:pPr>
    </w:p>
    <w:p w:rsidR="008B6395" w:rsidRPr="008B6395" w:rsidRDefault="008B6395" w:rsidP="008B6395">
      <w:pPr>
        <w:ind w:left="426" w:hanging="426"/>
        <w:rPr>
          <w:rFonts w:eastAsia="Times New Roman" w:cs="Times New Roman"/>
          <w:lang w:eastAsia="de-DE"/>
        </w:rPr>
      </w:pPr>
      <w:r w:rsidRPr="008B6395">
        <w:rPr>
          <w:rFonts w:eastAsia="Times New Roman" w:cs="Times New Roman"/>
          <w:lang w:eastAsia="de-DE"/>
        </w:rPr>
        <w:t>(1)</w:t>
      </w:r>
      <w:r w:rsidRPr="008B6395">
        <w:rPr>
          <w:rFonts w:eastAsia="Times New Roman" w:cs="Times New Roman"/>
          <w:lang w:eastAsia="de-DE"/>
        </w:rPr>
        <w:tab/>
        <w:t xml:space="preserve">Bei </w:t>
      </w:r>
      <w:r w:rsidRPr="008B6395">
        <w:rPr>
          <w:rFonts w:eastAsia="Times New Roman" w:cs="Times New Roman"/>
          <w:b/>
          <w:lang w:eastAsia="de-DE"/>
        </w:rPr>
        <w:t>Bauleistungen</w:t>
      </w:r>
      <w:r w:rsidRPr="008B6395">
        <w:rPr>
          <w:rFonts w:eastAsia="Times New Roman" w:cs="Times New Roman"/>
          <w:lang w:eastAsia="de-DE"/>
        </w:rPr>
        <w:t xml:space="preserve"> nach der VOB/A</w:t>
      </w:r>
    </w:p>
    <w:p w:rsidR="008B6395" w:rsidRPr="008B6395" w:rsidRDefault="008B6395" w:rsidP="008B6395">
      <w:pPr>
        <w:tabs>
          <w:tab w:val="left" w:pos="360"/>
        </w:tabs>
        <w:rPr>
          <w:rFonts w:eastAsia="Times New Roman" w:cs="Times New Roman"/>
          <w:lang w:eastAsia="de-DE"/>
        </w:rPr>
      </w:pPr>
    </w:p>
    <w:p w:rsidR="008B6395" w:rsidRPr="008B6395" w:rsidRDefault="008B6395" w:rsidP="008B6395">
      <w:pPr>
        <w:numPr>
          <w:ilvl w:val="1"/>
          <w:numId w:val="17"/>
        </w:numPr>
        <w:tabs>
          <w:tab w:val="left" w:pos="360"/>
          <w:tab w:val="num" w:pos="709"/>
        </w:tabs>
        <w:ind w:hanging="1156"/>
        <w:rPr>
          <w:rFonts w:eastAsia="Times New Roman" w:cs="Times New Roman"/>
          <w:lang w:eastAsia="de-DE"/>
        </w:rPr>
      </w:pPr>
      <w:r w:rsidRPr="008B6395">
        <w:rPr>
          <w:rFonts w:eastAsia="Times New Roman" w:cs="Times New Roman"/>
          <w:lang w:eastAsia="de-DE"/>
        </w:rPr>
        <w:t>im innerstaatlichen Bereich unterhalb des EU-Schwellenwertes</w:t>
      </w:r>
    </w:p>
    <w:p w:rsidR="008B6395" w:rsidRPr="008B6395" w:rsidRDefault="008B6395" w:rsidP="008B6395">
      <w:pPr>
        <w:tabs>
          <w:tab w:val="left" w:pos="360"/>
        </w:tabs>
        <w:ind w:left="360"/>
        <w:rPr>
          <w:rFonts w:eastAsia="Times New Roman" w:cs="Times New Roman"/>
          <w:lang w:eastAsia="de-DE"/>
        </w:rPr>
      </w:pPr>
    </w:p>
    <w:p w:rsidR="008B6395" w:rsidRPr="008B6395" w:rsidRDefault="008B6395" w:rsidP="008B6395">
      <w:pPr>
        <w:numPr>
          <w:ilvl w:val="0"/>
          <w:numId w:val="17"/>
        </w:numPr>
        <w:tabs>
          <w:tab w:val="left" w:pos="5387"/>
        </w:tabs>
        <w:rPr>
          <w:rFonts w:eastAsia="Times New Roman" w:cs="Times New Roman"/>
          <w:lang w:eastAsia="de-DE"/>
        </w:rPr>
      </w:pPr>
      <w:r w:rsidRPr="008B6395">
        <w:rPr>
          <w:rFonts w:eastAsia="Times New Roman" w:cs="Times New Roman"/>
          <w:b/>
          <w:lang w:eastAsia="de-DE"/>
        </w:rPr>
        <w:t>Öffentliche Ausschreibung</w:t>
      </w:r>
      <w:r w:rsidRPr="008B6395">
        <w:rPr>
          <w:rFonts w:eastAsia="Times New Roman" w:cs="Times New Roman"/>
          <w:lang w:eastAsia="de-DE"/>
        </w:rPr>
        <w:tab/>
        <w:t>(§ 3a Abs. 1 VOB/A)</w:t>
      </w:r>
    </w:p>
    <w:p w:rsidR="008B6395" w:rsidRPr="008B6395" w:rsidRDefault="008B6395" w:rsidP="008B6395">
      <w:pPr>
        <w:tabs>
          <w:tab w:val="left" w:pos="360"/>
          <w:tab w:val="left" w:pos="5387"/>
        </w:tabs>
        <w:ind w:left="1080" w:hanging="360"/>
        <w:rPr>
          <w:rFonts w:eastAsia="Times New Roman" w:cs="Times New Roman"/>
          <w:lang w:eastAsia="de-DE"/>
        </w:rPr>
      </w:pPr>
    </w:p>
    <w:p w:rsidR="008B6395" w:rsidRPr="008B6395" w:rsidRDefault="008B6395" w:rsidP="008B6395">
      <w:pPr>
        <w:numPr>
          <w:ilvl w:val="0"/>
          <w:numId w:val="17"/>
        </w:numPr>
        <w:tabs>
          <w:tab w:val="left" w:pos="5387"/>
        </w:tabs>
        <w:rPr>
          <w:rFonts w:eastAsia="Times New Roman" w:cs="Times New Roman"/>
          <w:lang w:eastAsia="de-DE"/>
        </w:rPr>
      </w:pPr>
      <w:r w:rsidRPr="008B6395">
        <w:rPr>
          <w:rFonts w:eastAsia="Times New Roman" w:cs="Times New Roman"/>
          <w:b/>
          <w:lang w:eastAsia="de-DE"/>
        </w:rPr>
        <w:t>Beschränkte Ausschreibung</w:t>
      </w:r>
      <w:r w:rsidRPr="008B6395">
        <w:rPr>
          <w:rFonts w:eastAsia="Times New Roman" w:cs="Times New Roman"/>
          <w:b/>
          <w:lang w:eastAsia="de-DE"/>
        </w:rPr>
        <w:tab/>
      </w:r>
      <w:r w:rsidRPr="008B6395">
        <w:rPr>
          <w:rFonts w:eastAsia="Times New Roman" w:cs="Times New Roman"/>
          <w:lang w:eastAsia="de-DE"/>
        </w:rPr>
        <w:t>(§ 3a Abs. 1 VOB/A)</w:t>
      </w:r>
      <w:r w:rsidRPr="008B6395">
        <w:rPr>
          <w:rFonts w:eastAsia="Times New Roman" w:cs="Times New Roman"/>
          <w:b/>
          <w:lang w:eastAsia="de-DE"/>
        </w:rPr>
        <w:br/>
        <w:t>mit Teilnahmewettbewerb</w:t>
      </w:r>
      <w:r w:rsidRPr="008B6395">
        <w:rPr>
          <w:rFonts w:eastAsia="Times New Roman" w:cs="Times New Roman"/>
          <w:b/>
          <w:lang w:eastAsia="de-DE"/>
        </w:rPr>
        <w:br/>
      </w:r>
    </w:p>
    <w:p w:rsidR="008B6395" w:rsidRPr="008B6395" w:rsidRDefault="008B6395" w:rsidP="008B6395">
      <w:pPr>
        <w:numPr>
          <w:ilvl w:val="0"/>
          <w:numId w:val="17"/>
        </w:numPr>
        <w:tabs>
          <w:tab w:val="left" w:pos="5387"/>
        </w:tabs>
        <w:rPr>
          <w:rFonts w:eastAsia="Times New Roman" w:cs="Times New Roman"/>
          <w:lang w:eastAsia="de-DE"/>
        </w:rPr>
      </w:pPr>
      <w:r w:rsidRPr="008B6395">
        <w:rPr>
          <w:rFonts w:eastAsia="Times New Roman" w:cs="Times New Roman"/>
          <w:b/>
          <w:lang w:eastAsia="de-DE"/>
        </w:rPr>
        <w:t>Beschränkte Ausschreibung</w:t>
      </w:r>
      <w:r w:rsidRPr="008B6395">
        <w:rPr>
          <w:rFonts w:eastAsia="Times New Roman" w:cs="Times New Roman"/>
          <w:b/>
          <w:lang w:eastAsia="de-DE"/>
        </w:rPr>
        <w:tab/>
      </w:r>
      <w:r w:rsidRPr="008B6395">
        <w:rPr>
          <w:rFonts w:eastAsia="Times New Roman" w:cs="Times New Roman"/>
          <w:lang w:eastAsia="de-DE"/>
        </w:rPr>
        <w:t xml:space="preserve">(§ 3a Abs. 2 VOB/A in Verbindung mit </w:t>
      </w:r>
      <w:r w:rsidRPr="008B6395">
        <w:rPr>
          <w:rFonts w:eastAsia="Times New Roman" w:cs="Times New Roman"/>
          <w:b/>
          <w:lang w:eastAsia="de-DE"/>
        </w:rPr>
        <w:br/>
        <w:t>ohne Teilnahmewettbewerb</w:t>
      </w:r>
      <w:r w:rsidRPr="008B6395">
        <w:rPr>
          <w:rFonts w:eastAsia="Times New Roman" w:cs="Times New Roman"/>
          <w:b/>
          <w:lang w:eastAsia="de-DE"/>
        </w:rPr>
        <w:tab/>
        <w:t xml:space="preserve"> </w:t>
      </w:r>
      <w:r w:rsidRPr="008B6395">
        <w:rPr>
          <w:rFonts w:eastAsia="Times New Roman" w:cs="Times New Roman"/>
          <w:lang w:eastAsia="de-DE"/>
        </w:rPr>
        <w:t>§ 4 SHVgVO)</w:t>
      </w:r>
    </w:p>
    <w:p w:rsidR="008B6395" w:rsidRPr="008B6395" w:rsidRDefault="008B6395" w:rsidP="008B6395">
      <w:pPr>
        <w:tabs>
          <w:tab w:val="left" w:pos="360"/>
          <w:tab w:val="left" w:pos="900"/>
          <w:tab w:val="left" w:pos="5387"/>
        </w:tabs>
        <w:ind w:left="1080" w:hanging="360"/>
        <w:rPr>
          <w:rFonts w:eastAsia="Times New Roman" w:cs="Times New Roman"/>
          <w:lang w:eastAsia="de-DE"/>
        </w:rPr>
      </w:pPr>
    </w:p>
    <w:p w:rsidR="008B6395" w:rsidRPr="008B6395" w:rsidRDefault="008B6395" w:rsidP="008B6395">
      <w:pPr>
        <w:numPr>
          <w:ilvl w:val="0"/>
          <w:numId w:val="17"/>
        </w:numPr>
        <w:tabs>
          <w:tab w:val="left" w:pos="5387"/>
        </w:tabs>
        <w:rPr>
          <w:rFonts w:eastAsia="Times New Roman" w:cs="Times New Roman"/>
          <w:lang w:eastAsia="de-DE"/>
        </w:rPr>
      </w:pPr>
      <w:r w:rsidRPr="008B6395">
        <w:rPr>
          <w:rFonts w:eastAsia="Times New Roman" w:cs="Times New Roman"/>
          <w:b/>
          <w:bCs/>
          <w:lang w:eastAsia="de-DE"/>
        </w:rPr>
        <w:t>Freihändige Vergabe</w:t>
      </w:r>
      <w:r w:rsidRPr="008B6395">
        <w:rPr>
          <w:rFonts w:eastAsia="Times New Roman" w:cs="Times New Roman"/>
          <w:lang w:eastAsia="de-DE"/>
        </w:rPr>
        <w:t xml:space="preserve"> </w:t>
      </w:r>
      <w:r w:rsidRPr="008B6395">
        <w:rPr>
          <w:rFonts w:eastAsia="Times New Roman" w:cs="Times New Roman"/>
          <w:lang w:eastAsia="de-DE"/>
        </w:rPr>
        <w:tab/>
        <w:t>(§ 3a Abs. 3 VOB/A in Verbindung mit</w:t>
      </w:r>
    </w:p>
    <w:p w:rsidR="008B6395" w:rsidRPr="008B6395" w:rsidRDefault="008B6395" w:rsidP="008B6395">
      <w:pPr>
        <w:tabs>
          <w:tab w:val="left" w:pos="360"/>
          <w:tab w:val="left" w:pos="5387"/>
        </w:tabs>
        <w:ind w:left="1080" w:hanging="360"/>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 4 SHVgVO)</w:t>
      </w:r>
    </w:p>
    <w:p w:rsidR="008B6395" w:rsidRPr="008B6395" w:rsidRDefault="008B6395" w:rsidP="008B6395">
      <w:pPr>
        <w:tabs>
          <w:tab w:val="left" w:pos="360"/>
        </w:tabs>
        <w:rPr>
          <w:rFonts w:eastAsia="Times New Roman" w:cs="Times New Roman"/>
          <w:lang w:eastAsia="de-DE"/>
        </w:rPr>
      </w:pPr>
    </w:p>
    <w:p w:rsidR="008B6395" w:rsidRPr="008B6395" w:rsidRDefault="008B6395" w:rsidP="008B6395">
      <w:pPr>
        <w:tabs>
          <w:tab w:val="left" w:pos="360"/>
          <w:tab w:val="left" w:pos="5387"/>
        </w:tabs>
        <w:rPr>
          <w:rFonts w:eastAsia="Times New Roman" w:cs="Times New Roman"/>
          <w:lang w:eastAsia="de-DE"/>
        </w:rPr>
      </w:pPr>
      <w:r w:rsidRPr="008B6395">
        <w:rPr>
          <w:rFonts w:eastAsia="Times New Roman" w:cs="Times New Roman"/>
          <w:lang w:eastAsia="de-DE"/>
        </w:rPr>
        <w:t xml:space="preserve">Auf die Vergabe von </w:t>
      </w:r>
      <w:r w:rsidRPr="008B6395">
        <w:rPr>
          <w:rFonts w:eastAsia="Times New Roman" w:cs="Times New Roman"/>
          <w:b/>
          <w:lang w:eastAsia="de-DE"/>
        </w:rPr>
        <w:t>Baukonzessionen</w:t>
      </w:r>
      <w:r w:rsidRPr="008B6395">
        <w:rPr>
          <w:rFonts w:eastAsia="Times New Roman" w:cs="Times New Roman"/>
          <w:bCs/>
          <w:lang w:eastAsia="de-DE"/>
        </w:rPr>
        <w:t xml:space="preserve"> im innerstaatlichen Bereich</w:t>
      </w:r>
      <w:r w:rsidRPr="008B6395">
        <w:rPr>
          <w:rFonts w:eastAsia="Times New Roman" w:cs="Times New Roman"/>
          <w:lang w:eastAsia="de-DE"/>
        </w:rPr>
        <w:t>, bei denen die Gegenleistung für die Bauarbeiten statt in einer Vergütung in dem Recht auf Nutzung der baulichen Anlage besteht, finden die Bestimmungen der §§ 1 bis 22 des Abschnitts 1 der VOB/A sinngemäße Anwendung (§ 23 VOB/A).</w:t>
      </w:r>
    </w:p>
    <w:p w:rsidR="008B6395" w:rsidRPr="008B6395" w:rsidRDefault="008B6395" w:rsidP="008B6395">
      <w:pPr>
        <w:tabs>
          <w:tab w:val="left" w:pos="360"/>
        </w:tabs>
        <w:ind w:left="360"/>
        <w:rPr>
          <w:rFonts w:eastAsia="Times New Roman" w:cs="Times New Roman"/>
          <w:lang w:eastAsia="de-DE"/>
        </w:rPr>
      </w:pPr>
    </w:p>
    <w:p w:rsidR="008B6395" w:rsidRPr="008B6395" w:rsidRDefault="008B6395" w:rsidP="008B6395">
      <w:pPr>
        <w:numPr>
          <w:ilvl w:val="0"/>
          <w:numId w:val="18"/>
        </w:numPr>
        <w:tabs>
          <w:tab w:val="left" w:pos="360"/>
        </w:tabs>
        <w:rPr>
          <w:rFonts w:eastAsia="Times New Roman" w:cs="Times New Roman"/>
          <w:lang w:eastAsia="de-DE"/>
        </w:rPr>
      </w:pPr>
      <w:r w:rsidRPr="008B6395">
        <w:rPr>
          <w:rFonts w:eastAsia="Times New Roman" w:cs="Times New Roman"/>
          <w:lang w:eastAsia="de-DE"/>
        </w:rPr>
        <w:t>ab Erreichung des EU-Schwellenwertes</w:t>
      </w:r>
    </w:p>
    <w:p w:rsidR="008B6395" w:rsidRPr="008B6395" w:rsidRDefault="008B6395" w:rsidP="008B6395">
      <w:pPr>
        <w:tabs>
          <w:tab w:val="left" w:pos="360"/>
        </w:tabs>
        <w:rPr>
          <w:rFonts w:eastAsia="Times New Roman" w:cs="Times New Roman"/>
          <w:lang w:eastAsia="de-DE"/>
        </w:rPr>
      </w:pPr>
    </w:p>
    <w:p w:rsidR="008B6395" w:rsidRPr="008B6395" w:rsidRDefault="008B6395" w:rsidP="008B6395">
      <w:pPr>
        <w:numPr>
          <w:ilvl w:val="1"/>
          <w:numId w:val="18"/>
        </w:numPr>
        <w:tabs>
          <w:tab w:val="left" w:pos="5387"/>
        </w:tabs>
        <w:rPr>
          <w:rFonts w:eastAsia="Times New Roman" w:cs="Times New Roman"/>
          <w:lang w:eastAsia="de-DE"/>
        </w:rPr>
      </w:pPr>
      <w:r w:rsidRPr="008B6395">
        <w:rPr>
          <w:rFonts w:eastAsia="Times New Roman" w:cs="Times New Roman"/>
          <w:b/>
          <w:lang w:eastAsia="de-DE"/>
        </w:rPr>
        <w:t>Offenes Verfahren</w:t>
      </w:r>
      <w:r w:rsidRPr="008B6395">
        <w:rPr>
          <w:rFonts w:eastAsia="Times New Roman" w:cs="Times New Roman"/>
          <w:lang w:eastAsia="de-DE"/>
        </w:rPr>
        <w:t xml:space="preserve">, </w:t>
      </w:r>
      <w:r w:rsidRPr="008B6395">
        <w:rPr>
          <w:rFonts w:eastAsia="Times New Roman" w:cs="Times New Roman"/>
          <w:lang w:eastAsia="de-DE"/>
        </w:rPr>
        <w:tab/>
        <w:t>das der Öffentlichen Ausschreibung</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lang w:eastAsia="de-DE"/>
        </w:rPr>
        <w:tab/>
      </w:r>
      <w:r w:rsidRPr="008B6395">
        <w:rPr>
          <w:rFonts w:eastAsia="Times New Roman" w:cs="Times New Roman"/>
          <w:lang w:eastAsia="de-DE"/>
        </w:rPr>
        <w:t xml:space="preserve">entspricht </w:t>
      </w:r>
      <w:r w:rsidRPr="008B6395">
        <w:rPr>
          <w:rFonts w:eastAsia="Times New Roman" w:cs="Times New Roman"/>
          <w:lang w:eastAsia="de-DE"/>
        </w:rPr>
        <w:tab/>
        <w:t>(§ 3 EU Ziffer 1 VOB/A)</w:t>
      </w:r>
    </w:p>
    <w:p w:rsidR="008B6395" w:rsidRPr="008B6395" w:rsidRDefault="008B6395" w:rsidP="008B6395">
      <w:pPr>
        <w:tabs>
          <w:tab w:val="left" w:pos="5387"/>
        </w:tabs>
        <w:ind w:left="1077" w:hanging="357"/>
        <w:rPr>
          <w:rFonts w:eastAsia="Times New Roman" w:cs="Times New Roman"/>
          <w:lang w:eastAsia="de-DE"/>
        </w:rPr>
      </w:pPr>
    </w:p>
    <w:p w:rsidR="008B6395" w:rsidRPr="008B6395" w:rsidRDefault="008B6395" w:rsidP="008B6395">
      <w:pPr>
        <w:numPr>
          <w:ilvl w:val="1"/>
          <w:numId w:val="19"/>
        </w:numPr>
        <w:tabs>
          <w:tab w:val="left" w:pos="5387"/>
        </w:tabs>
        <w:rPr>
          <w:rFonts w:eastAsia="Times New Roman" w:cs="Times New Roman"/>
          <w:lang w:eastAsia="de-DE"/>
        </w:rPr>
      </w:pPr>
      <w:r w:rsidRPr="008B6395">
        <w:rPr>
          <w:rFonts w:eastAsia="Times New Roman" w:cs="Times New Roman"/>
          <w:b/>
          <w:lang w:eastAsia="de-DE"/>
        </w:rPr>
        <w:t>Nicht Offenes Verfahren</w:t>
      </w:r>
      <w:r w:rsidRPr="008B6395">
        <w:rPr>
          <w:rFonts w:eastAsia="Times New Roman" w:cs="Times New Roman"/>
          <w:lang w:eastAsia="de-DE"/>
        </w:rPr>
        <w:t>,</w:t>
      </w:r>
      <w:r w:rsidRPr="008B6395">
        <w:rPr>
          <w:rFonts w:eastAsia="Times New Roman" w:cs="Times New Roman"/>
          <w:lang w:eastAsia="de-DE"/>
        </w:rPr>
        <w:tab/>
        <w:t xml:space="preserve">das der Beschränkten Ausschreibung mit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lang w:eastAsia="de-DE"/>
        </w:rPr>
        <w:tab/>
      </w:r>
      <w:r w:rsidRPr="008B6395">
        <w:rPr>
          <w:rFonts w:eastAsia="Times New Roman" w:cs="Times New Roman"/>
          <w:lang w:eastAsia="de-DE"/>
        </w:rPr>
        <w:t>Teilnahmewettbewerb entspricht</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3 EU Ziffer 2 VOB/A)</w:t>
      </w:r>
    </w:p>
    <w:p w:rsidR="008B6395" w:rsidRPr="008B6395" w:rsidRDefault="008B6395" w:rsidP="008B6395">
      <w:pPr>
        <w:tabs>
          <w:tab w:val="left" w:pos="5387"/>
        </w:tabs>
        <w:ind w:left="1077" w:hanging="357"/>
        <w:rPr>
          <w:rFonts w:eastAsia="Times New Roman" w:cs="Times New Roman"/>
          <w:lang w:eastAsia="de-DE"/>
        </w:rPr>
      </w:pPr>
    </w:p>
    <w:p w:rsidR="008B6395" w:rsidRPr="008B6395" w:rsidRDefault="008B6395" w:rsidP="008B6395">
      <w:pPr>
        <w:numPr>
          <w:ilvl w:val="1"/>
          <w:numId w:val="19"/>
        </w:numPr>
        <w:tabs>
          <w:tab w:val="left" w:pos="5387"/>
        </w:tabs>
        <w:rPr>
          <w:rFonts w:eastAsia="Times New Roman" w:cs="Times New Roman"/>
          <w:lang w:eastAsia="de-DE"/>
        </w:rPr>
      </w:pPr>
      <w:r w:rsidRPr="008B6395">
        <w:rPr>
          <w:rFonts w:eastAsia="Times New Roman" w:cs="Times New Roman"/>
          <w:b/>
          <w:lang w:eastAsia="de-DE"/>
        </w:rPr>
        <w:t>Verhandlungsverfahren,</w:t>
      </w:r>
      <w:r w:rsidRPr="008B6395">
        <w:rPr>
          <w:rFonts w:eastAsia="Times New Roman" w:cs="Times New Roman"/>
          <w:b/>
          <w:lang w:eastAsia="de-DE"/>
        </w:rPr>
        <w:tab/>
      </w:r>
      <w:r w:rsidRPr="008B6395">
        <w:rPr>
          <w:rFonts w:eastAsia="Times New Roman" w:cs="Times New Roman"/>
          <w:lang w:eastAsia="de-DE"/>
        </w:rPr>
        <w:t xml:space="preserve">das im Wesentlichen der Freihändigen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lang w:eastAsia="de-DE"/>
        </w:rPr>
        <w:t>mit oder ohne Teilnahme-</w:t>
      </w:r>
      <w:r w:rsidRPr="008B6395">
        <w:rPr>
          <w:rFonts w:eastAsia="Times New Roman" w:cs="Times New Roman"/>
          <w:lang w:eastAsia="de-DE"/>
        </w:rPr>
        <w:tab/>
        <w:t xml:space="preserve">Vergabe (die selbst jedoch selbst keinen </w:t>
      </w:r>
      <w:r w:rsidRPr="008B6395">
        <w:rPr>
          <w:rFonts w:eastAsia="Times New Roman" w:cs="Times New Roman"/>
          <w:b/>
          <w:lang w:eastAsia="de-DE"/>
        </w:rPr>
        <w:t>wettbewerb</w:t>
      </w:r>
      <w:r w:rsidRPr="008B6395">
        <w:rPr>
          <w:rFonts w:eastAsia="Times New Roman" w:cs="Times New Roman"/>
          <w:lang w:eastAsia="de-DE"/>
        </w:rPr>
        <w:t xml:space="preserve"> </w:t>
      </w:r>
      <w:r w:rsidRPr="008B6395">
        <w:rPr>
          <w:rFonts w:eastAsia="Times New Roman" w:cs="Times New Roman"/>
          <w:lang w:eastAsia="de-DE"/>
        </w:rPr>
        <w:tab/>
        <w:t>Teilnahmewettbewerb kennt) entspricht</w:t>
      </w:r>
    </w:p>
    <w:p w:rsidR="008B6395" w:rsidRPr="008B6395" w:rsidRDefault="008B6395" w:rsidP="008B6395">
      <w:pPr>
        <w:tabs>
          <w:tab w:val="left" w:pos="5387"/>
        </w:tabs>
        <w:ind w:left="1077" w:hanging="357"/>
        <w:rPr>
          <w:rFonts w:eastAsia="Times New Roman" w:cs="Times New Roman"/>
          <w:b/>
          <w:lang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3 EU Ziffer 3 VOB/A)</w:t>
      </w:r>
      <w:r w:rsidRPr="008B6395">
        <w:rPr>
          <w:rFonts w:eastAsia="Times New Roman" w:cs="Times New Roman"/>
          <w:b/>
          <w:lang w:eastAsia="de-DE"/>
        </w:rPr>
        <w:t xml:space="preserve"> </w:t>
      </w:r>
    </w:p>
    <w:p w:rsidR="008B6395" w:rsidRPr="008B6395" w:rsidRDefault="008B6395" w:rsidP="008B6395">
      <w:pPr>
        <w:tabs>
          <w:tab w:val="left" w:pos="5387"/>
        </w:tabs>
        <w:ind w:left="1077" w:hanging="357"/>
        <w:rPr>
          <w:rFonts w:eastAsia="Times New Roman" w:cs="Times New Roman"/>
          <w:lang w:eastAsia="de-DE"/>
        </w:rPr>
      </w:pPr>
    </w:p>
    <w:p w:rsidR="008B6395" w:rsidRPr="008B6395" w:rsidRDefault="008B6395" w:rsidP="008B6395">
      <w:pPr>
        <w:numPr>
          <w:ilvl w:val="1"/>
          <w:numId w:val="19"/>
        </w:numPr>
        <w:tabs>
          <w:tab w:val="left" w:pos="5387"/>
        </w:tabs>
        <w:rPr>
          <w:rFonts w:eastAsia="Times New Roman" w:cs="Times New Roman"/>
          <w:lang w:eastAsia="de-DE"/>
        </w:rPr>
      </w:pPr>
      <w:r w:rsidRPr="008B6395">
        <w:rPr>
          <w:rFonts w:eastAsia="Times New Roman" w:cs="Times New Roman"/>
          <w:b/>
          <w:lang w:eastAsia="de-DE"/>
        </w:rPr>
        <w:t>Wettbewerblicher Dialog,</w:t>
      </w:r>
      <w:r w:rsidRPr="008B6395">
        <w:rPr>
          <w:rFonts w:eastAsia="Times New Roman" w:cs="Times New Roman"/>
          <w:lang w:eastAsia="de-DE"/>
        </w:rPr>
        <w:tab/>
        <w:t xml:space="preserve">als Verfahren zur Vergabe besonders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lang w:eastAsia="de-DE"/>
        </w:rPr>
        <w:tab/>
      </w:r>
      <w:r w:rsidRPr="008B6395">
        <w:rPr>
          <w:rFonts w:eastAsia="Times New Roman" w:cs="Times New Roman"/>
          <w:lang w:eastAsia="de-DE"/>
        </w:rPr>
        <w:t xml:space="preserve">komplexer Aufträge mit dem Ziel der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lang w:eastAsia="de-DE"/>
        </w:rPr>
        <w:tab/>
        <w:t xml:space="preserve">Ermittlung und Festlegung der Mittel, mit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lang w:eastAsia="de-DE"/>
        </w:rPr>
        <w:tab/>
        <w:t xml:space="preserve">denen die Bedürfnisse des öffentlichen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lang w:eastAsia="de-DE"/>
        </w:rPr>
        <w:tab/>
        <w:t xml:space="preserve">AG am besten erfüllt werden können </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3 EU Ziffer 4 VOB/A)</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p>
    <w:p w:rsidR="008B6395" w:rsidRPr="008B6395" w:rsidRDefault="008B6395" w:rsidP="008B6395">
      <w:pPr>
        <w:numPr>
          <w:ilvl w:val="0"/>
          <w:numId w:val="17"/>
        </w:numPr>
        <w:tabs>
          <w:tab w:val="left" w:pos="5387"/>
        </w:tabs>
        <w:rPr>
          <w:rFonts w:eastAsia="Times New Roman" w:cs="Times New Roman"/>
          <w:b/>
          <w:lang w:eastAsia="de-DE"/>
        </w:rPr>
      </w:pPr>
      <w:r w:rsidRPr="008B6395">
        <w:rPr>
          <w:rFonts w:eastAsia="Times New Roman" w:cs="Times New Roman"/>
          <w:b/>
          <w:lang w:eastAsia="de-DE"/>
        </w:rPr>
        <w:t xml:space="preserve">Innovationspartnerschaft </w:t>
      </w:r>
      <w:r w:rsidRPr="008B6395">
        <w:rPr>
          <w:rFonts w:eastAsia="Times New Roman" w:cs="Times New Roman"/>
          <w:b/>
          <w:lang w:eastAsia="de-DE"/>
        </w:rPr>
        <w:tab/>
      </w:r>
      <w:r w:rsidRPr="008B6395">
        <w:rPr>
          <w:rFonts w:eastAsia="Times New Roman" w:cs="Times New Roman"/>
          <w:lang w:eastAsia="de-DE"/>
        </w:rPr>
        <w:t xml:space="preserve">als Verfahren zur Entwicklung innovativer, </w:t>
      </w:r>
    </w:p>
    <w:p w:rsidR="008B6395" w:rsidRPr="008B6395" w:rsidRDefault="008B6395" w:rsidP="008B6395">
      <w:pPr>
        <w:tabs>
          <w:tab w:val="left" w:pos="5387"/>
        </w:tabs>
        <w:ind w:left="1080"/>
        <w:rPr>
          <w:rFonts w:eastAsia="Times New Roman" w:cs="Times New Roman"/>
          <w:lang w:eastAsia="de-DE"/>
        </w:rPr>
      </w:pPr>
      <w:r w:rsidRPr="008B6395">
        <w:rPr>
          <w:rFonts w:eastAsia="Times New Roman" w:cs="Times New Roman"/>
          <w:lang w:eastAsia="de-DE"/>
        </w:rPr>
        <w:tab/>
        <w:t xml:space="preserve">noch nicht verfügbarer Bauleistungen und </w:t>
      </w:r>
    </w:p>
    <w:p w:rsidR="008B6395" w:rsidRPr="008B6395" w:rsidRDefault="008B6395" w:rsidP="008B6395">
      <w:pPr>
        <w:tabs>
          <w:tab w:val="left" w:pos="5387"/>
        </w:tabs>
        <w:ind w:left="1080"/>
        <w:rPr>
          <w:rFonts w:eastAsia="Times New Roman" w:cs="Times New Roman"/>
          <w:lang w:eastAsia="de-DE"/>
        </w:rPr>
      </w:pPr>
      <w:r w:rsidRPr="008B6395">
        <w:rPr>
          <w:rFonts w:eastAsia="Times New Roman" w:cs="Times New Roman"/>
          <w:lang w:eastAsia="de-DE"/>
        </w:rPr>
        <w:tab/>
        <w:t xml:space="preserve">zum anschließenden Erwerb der daraus </w:t>
      </w:r>
    </w:p>
    <w:p w:rsidR="008B6395" w:rsidRPr="008B6395" w:rsidRDefault="008B6395" w:rsidP="008B6395">
      <w:pPr>
        <w:tabs>
          <w:tab w:val="left" w:pos="5387"/>
        </w:tabs>
        <w:ind w:left="1080"/>
        <w:rPr>
          <w:rFonts w:eastAsia="Times New Roman" w:cs="Times New Roman"/>
          <w:lang w:eastAsia="de-DE"/>
        </w:rPr>
      </w:pPr>
      <w:r w:rsidRPr="008B6395">
        <w:rPr>
          <w:rFonts w:eastAsia="Times New Roman" w:cs="Times New Roman"/>
          <w:lang w:eastAsia="de-DE"/>
        </w:rPr>
        <w:tab/>
        <w:t xml:space="preserve">hervorgehenden Leistungen </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3 EU Ziffer 5 VOB/A)</w:t>
      </w:r>
    </w:p>
    <w:p w:rsidR="008B6395" w:rsidRPr="008B6395" w:rsidRDefault="008B6395" w:rsidP="008B6395">
      <w:pPr>
        <w:tabs>
          <w:tab w:val="left" w:pos="3960"/>
          <w:tab w:val="left" w:pos="5387"/>
        </w:tabs>
        <w:ind w:left="1077" w:hanging="357"/>
        <w:rPr>
          <w:rFonts w:eastAsia="Times New Roman" w:cs="Times New Roman"/>
          <w:lang w:eastAsia="de-DE"/>
        </w:rPr>
      </w:pPr>
    </w:p>
    <w:p w:rsidR="008B6395" w:rsidRPr="008B6395" w:rsidRDefault="008B6395" w:rsidP="008B6395">
      <w:pPr>
        <w:tabs>
          <w:tab w:val="left" w:pos="0"/>
          <w:tab w:val="left" w:pos="5387"/>
        </w:tabs>
        <w:rPr>
          <w:rFonts w:eastAsia="Times New Roman" w:cs="Times New Roman"/>
          <w:lang w:eastAsia="de-DE"/>
        </w:rPr>
      </w:pPr>
      <w:r w:rsidRPr="008B6395">
        <w:rPr>
          <w:rFonts w:eastAsia="Times New Roman" w:cs="Times New Roman"/>
          <w:lang w:eastAsia="de-DE"/>
        </w:rPr>
        <w:t xml:space="preserve">Für die Vergabe von </w:t>
      </w:r>
      <w:r w:rsidRPr="008B6395">
        <w:rPr>
          <w:rFonts w:eastAsia="Times New Roman" w:cs="Times New Roman"/>
          <w:b/>
          <w:lang w:eastAsia="de-DE"/>
        </w:rPr>
        <w:t>Dienstleistungs- und</w:t>
      </w:r>
      <w:r w:rsidRPr="008B6395">
        <w:rPr>
          <w:rFonts w:eastAsia="Times New Roman" w:cs="Times New Roman"/>
          <w:lang w:eastAsia="de-DE"/>
        </w:rPr>
        <w:t xml:space="preserve"> </w:t>
      </w:r>
      <w:r w:rsidRPr="008B6395">
        <w:rPr>
          <w:rFonts w:eastAsia="Times New Roman" w:cs="Times New Roman"/>
          <w:b/>
          <w:bCs/>
          <w:lang w:eastAsia="de-DE"/>
        </w:rPr>
        <w:t>Baukonzessionen</w:t>
      </w:r>
      <w:r w:rsidRPr="008B6395">
        <w:rPr>
          <w:rFonts w:eastAsia="Times New Roman" w:cs="Times New Roman"/>
          <w:lang w:eastAsia="de-DE"/>
        </w:rPr>
        <w:t xml:space="preserve"> ab dem EU-Schwellenwert ist die Konzessionsvergabeverordnung – KonzVgV anzuwenden.</w:t>
      </w:r>
    </w:p>
    <w:p w:rsidR="008B6395" w:rsidRPr="008B6395" w:rsidRDefault="008B6395" w:rsidP="008B6395">
      <w:pPr>
        <w:tabs>
          <w:tab w:val="left" w:pos="360"/>
          <w:tab w:val="left" w:pos="5387"/>
        </w:tabs>
        <w:rPr>
          <w:rFonts w:eastAsia="Times New Roman" w:cs="Times New Roman"/>
          <w:lang w:eastAsia="de-DE"/>
        </w:rPr>
      </w:pPr>
    </w:p>
    <w:p w:rsidR="008B6395" w:rsidRPr="008B6395" w:rsidRDefault="008B6395" w:rsidP="008B6395">
      <w:pPr>
        <w:tabs>
          <w:tab w:val="left" w:pos="360"/>
          <w:tab w:val="left" w:pos="5387"/>
        </w:tabs>
        <w:rPr>
          <w:rFonts w:eastAsia="Times New Roman" w:cs="Times New Roman"/>
          <w:lang w:eastAsia="de-DE"/>
        </w:rPr>
      </w:pPr>
    </w:p>
    <w:p w:rsidR="008B6395" w:rsidRPr="008B6395" w:rsidRDefault="008B6395" w:rsidP="008B6395">
      <w:pPr>
        <w:tabs>
          <w:tab w:val="left" w:pos="0"/>
          <w:tab w:val="left" w:pos="5387"/>
        </w:tabs>
        <w:rPr>
          <w:rFonts w:eastAsia="Times New Roman" w:cs="Times New Roman"/>
          <w:lang w:eastAsia="de-DE"/>
        </w:rPr>
      </w:pPr>
      <w:r w:rsidRPr="008B6395">
        <w:rPr>
          <w:rFonts w:eastAsia="Times New Roman" w:cs="Times New Roman"/>
          <w:lang w:eastAsia="de-DE"/>
        </w:rPr>
        <w:t xml:space="preserve">Auch dem Abschluss von </w:t>
      </w:r>
      <w:r w:rsidRPr="008B6395">
        <w:rPr>
          <w:rFonts w:eastAsia="Times New Roman" w:cs="Times New Roman"/>
          <w:b/>
          <w:lang w:eastAsia="de-DE"/>
        </w:rPr>
        <w:t>Rahmenvereinbarungen</w:t>
      </w:r>
      <w:r w:rsidRPr="008B6395">
        <w:rPr>
          <w:rFonts w:eastAsia="Times New Roman" w:cs="Times New Roman"/>
          <w:lang w:eastAsia="de-DE"/>
        </w:rPr>
        <w:t xml:space="preserve"> nach § 4a) EU VOB/A muss eines der vorstehenden innerstaatlichen bzw. EU-Vergabeverfahren vorausgehen.</w:t>
      </w:r>
    </w:p>
    <w:p w:rsidR="008B6395" w:rsidRPr="008B6395" w:rsidRDefault="008B6395" w:rsidP="008B6395">
      <w:pPr>
        <w:tabs>
          <w:tab w:val="left" w:pos="360"/>
          <w:tab w:val="left" w:pos="5387"/>
        </w:tabs>
        <w:rPr>
          <w:rFonts w:eastAsia="Times New Roman" w:cs="Times New Roman"/>
          <w:lang w:eastAsia="de-DE"/>
        </w:rPr>
      </w:pPr>
    </w:p>
    <w:p w:rsidR="008B6395" w:rsidRPr="008B6395" w:rsidRDefault="008B6395" w:rsidP="008B6395">
      <w:pPr>
        <w:tabs>
          <w:tab w:val="left" w:pos="360"/>
          <w:tab w:val="left" w:pos="5387"/>
        </w:tabs>
        <w:rPr>
          <w:rFonts w:eastAsia="Times New Roman" w:cs="Times New Roman"/>
          <w:lang w:eastAsia="de-DE"/>
        </w:rPr>
      </w:pPr>
    </w:p>
    <w:p w:rsidR="008B6395" w:rsidRPr="008B6395" w:rsidRDefault="008B6395" w:rsidP="008B6395">
      <w:pPr>
        <w:ind w:left="426" w:hanging="426"/>
        <w:rPr>
          <w:rFonts w:eastAsia="Times New Roman" w:cs="Times New Roman"/>
          <w:lang w:eastAsia="de-DE"/>
        </w:rPr>
      </w:pPr>
      <w:r w:rsidRPr="008B6395">
        <w:rPr>
          <w:rFonts w:eastAsia="Times New Roman" w:cs="Times New Roman"/>
          <w:lang w:eastAsia="de-DE"/>
        </w:rPr>
        <w:t>(2)</w:t>
      </w:r>
      <w:r w:rsidRPr="008B6395">
        <w:rPr>
          <w:rFonts w:eastAsia="Times New Roman" w:cs="Times New Roman"/>
          <w:lang w:eastAsia="de-DE"/>
        </w:rPr>
        <w:tab/>
        <w:t xml:space="preserve">Bei </w:t>
      </w:r>
      <w:r w:rsidRPr="008B6395">
        <w:rPr>
          <w:rFonts w:eastAsia="Times New Roman" w:cs="Times New Roman"/>
          <w:b/>
          <w:lang w:eastAsia="de-DE"/>
        </w:rPr>
        <w:t>Lieferungen und Dienstleistungen nach der VgV bzw. UVgO</w:t>
      </w:r>
    </w:p>
    <w:p w:rsidR="008B6395" w:rsidRPr="008B6395" w:rsidRDefault="008B6395" w:rsidP="008B6395">
      <w:pPr>
        <w:tabs>
          <w:tab w:val="left" w:pos="360"/>
          <w:tab w:val="left" w:pos="5387"/>
        </w:tabs>
        <w:rPr>
          <w:rFonts w:eastAsia="Times New Roman" w:cs="Times New Roman"/>
          <w:lang w:eastAsia="de-DE"/>
        </w:rPr>
      </w:pPr>
    </w:p>
    <w:p w:rsidR="008B6395" w:rsidRPr="008B6395" w:rsidRDefault="008B6395" w:rsidP="008B6395">
      <w:pPr>
        <w:numPr>
          <w:ilvl w:val="1"/>
          <w:numId w:val="17"/>
        </w:numPr>
        <w:tabs>
          <w:tab w:val="left" w:pos="360"/>
          <w:tab w:val="left" w:pos="720"/>
          <w:tab w:val="left" w:pos="5387"/>
        </w:tabs>
        <w:ind w:hanging="1090"/>
        <w:rPr>
          <w:rFonts w:eastAsia="Times New Roman" w:cs="Times New Roman"/>
          <w:lang w:eastAsia="de-DE"/>
        </w:rPr>
      </w:pPr>
      <w:r w:rsidRPr="008B6395">
        <w:rPr>
          <w:rFonts w:eastAsia="Times New Roman" w:cs="Times New Roman"/>
          <w:lang w:eastAsia="de-DE"/>
        </w:rPr>
        <w:t>im innerstaatlichen Bereich unterhalb des EU-Schwellenwertes</w:t>
      </w:r>
    </w:p>
    <w:p w:rsidR="008B6395" w:rsidRPr="008B6395" w:rsidRDefault="008B6395" w:rsidP="008B6395">
      <w:pPr>
        <w:tabs>
          <w:tab w:val="left" w:pos="360"/>
          <w:tab w:val="left" w:pos="720"/>
          <w:tab w:val="left" w:pos="5387"/>
        </w:tabs>
        <w:rPr>
          <w:rFonts w:eastAsia="Times New Roman" w:cs="Times New Roman"/>
          <w:lang w:eastAsia="de-DE"/>
        </w:rPr>
      </w:pPr>
    </w:p>
    <w:p w:rsidR="008B6395" w:rsidRPr="008B6395" w:rsidRDefault="008B6395" w:rsidP="008B6395">
      <w:pPr>
        <w:numPr>
          <w:ilvl w:val="1"/>
          <w:numId w:val="20"/>
        </w:numPr>
        <w:tabs>
          <w:tab w:val="left" w:pos="360"/>
          <w:tab w:val="left" w:pos="720"/>
          <w:tab w:val="left" w:pos="5387"/>
        </w:tabs>
        <w:rPr>
          <w:rFonts w:eastAsia="Times New Roman" w:cs="Times New Roman"/>
          <w:lang w:eastAsia="de-DE"/>
        </w:rPr>
      </w:pPr>
      <w:r w:rsidRPr="008B6395">
        <w:rPr>
          <w:rFonts w:eastAsia="Times New Roman" w:cs="Times New Roman"/>
          <w:b/>
          <w:bCs/>
          <w:lang w:eastAsia="de-DE"/>
        </w:rPr>
        <w:t>Öffentliche Ausschreibung</w:t>
      </w:r>
      <w:r w:rsidRPr="008B6395">
        <w:rPr>
          <w:rFonts w:eastAsia="Times New Roman" w:cs="Times New Roman"/>
          <w:lang w:eastAsia="de-DE"/>
        </w:rPr>
        <w:tab/>
        <w:t>(§ 8 Abs. 2 UVgO)</w:t>
      </w:r>
      <w:r w:rsidRPr="008B6395">
        <w:rPr>
          <w:rFonts w:eastAsia="Times New Roman" w:cs="Times New Roman"/>
          <w:lang w:eastAsia="de-DE"/>
        </w:rPr>
        <w:br/>
      </w:r>
    </w:p>
    <w:p w:rsidR="008B6395" w:rsidRPr="008B6395" w:rsidRDefault="008B6395" w:rsidP="008B6395">
      <w:pPr>
        <w:numPr>
          <w:ilvl w:val="0"/>
          <w:numId w:val="17"/>
        </w:numPr>
        <w:tabs>
          <w:tab w:val="left" w:pos="5387"/>
        </w:tabs>
        <w:ind w:left="1077" w:hanging="357"/>
        <w:rPr>
          <w:rFonts w:eastAsia="Times New Roman" w:cs="Times New Roman"/>
          <w:lang w:eastAsia="de-DE"/>
        </w:rPr>
      </w:pPr>
      <w:r w:rsidRPr="008B6395">
        <w:rPr>
          <w:rFonts w:eastAsia="Times New Roman" w:cs="Times New Roman"/>
          <w:b/>
          <w:bCs/>
          <w:lang w:eastAsia="de-DE"/>
        </w:rPr>
        <w:t xml:space="preserve">Beschränkte Ausschreibung </w:t>
      </w:r>
      <w:r w:rsidRPr="008B6395">
        <w:rPr>
          <w:rFonts w:eastAsia="Times New Roman" w:cs="Times New Roman"/>
          <w:lang w:eastAsia="de-DE"/>
        </w:rPr>
        <w:tab/>
        <w:t>(§ 8 Abs. 2 UVgO)</w:t>
      </w:r>
      <w:r w:rsidRPr="008B6395">
        <w:rPr>
          <w:rFonts w:eastAsia="Times New Roman" w:cs="Times New Roman"/>
          <w:b/>
          <w:bCs/>
          <w:lang w:eastAsia="de-DE"/>
        </w:rPr>
        <w:br/>
        <w:t>mit Teilnahmewettbewerb</w:t>
      </w:r>
      <w:r w:rsidRPr="008B6395">
        <w:rPr>
          <w:rFonts w:eastAsia="Times New Roman" w:cs="Times New Roman"/>
          <w:lang w:eastAsia="de-DE"/>
        </w:rPr>
        <w:tab/>
      </w:r>
      <w:r w:rsidRPr="008B6395">
        <w:rPr>
          <w:rFonts w:eastAsia="Times New Roman" w:cs="Times New Roman"/>
          <w:lang w:eastAsia="de-DE"/>
        </w:rPr>
        <w:br/>
      </w:r>
    </w:p>
    <w:p w:rsidR="008B6395" w:rsidRPr="008B6395" w:rsidRDefault="008B6395" w:rsidP="008B6395">
      <w:pPr>
        <w:numPr>
          <w:ilvl w:val="0"/>
          <w:numId w:val="17"/>
        </w:numPr>
        <w:tabs>
          <w:tab w:val="left" w:pos="5387"/>
        </w:tabs>
        <w:ind w:left="1077" w:hanging="357"/>
        <w:rPr>
          <w:rFonts w:eastAsia="Times New Roman" w:cs="Times New Roman"/>
          <w:lang w:eastAsia="de-DE"/>
        </w:rPr>
      </w:pPr>
      <w:r w:rsidRPr="008B6395">
        <w:rPr>
          <w:rFonts w:eastAsia="Times New Roman" w:cs="Times New Roman"/>
          <w:b/>
          <w:bCs/>
          <w:lang w:eastAsia="de-DE"/>
        </w:rPr>
        <w:t xml:space="preserve">Beschränkte Ausschreibung </w:t>
      </w:r>
      <w:r w:rsidRPr="008B6395">
        <w:rPr>
          <w:rFonts w:eastAsia="Times New Roman" w:cs="Times New Roman"/>
          <w:b/>
          <w:bCs/>
          <w:lang w:eastAsia="de-DE"/>
        </w:rPr>
        <w:tab/>
      </w:r>
      <w:r w:rsidRPr="008B6395">
        <w:rPr>
          <w:rFonts w:eastAsia="Times New Roman" w:cs="Times New Roman"/>
          <w:lang w:eastAsia="de-DE"/>
        </w:rPr>
        <w:t>(§ 8 Abs. 3 UVgO in Verbindung mit</w:t>
      </w:r>
      <w:r w:rsidRPr="008B6395">
        <w:rPr>
          <w:rFonts w:eastAsia="Times New Roman" w:cs="Times New Roman"/>
          <w:b/>
          <w:bCs/>
          <w:lang w:eastAsia="de-DE"/>
        </w:rPr>
        <w:br/>
        <w:t>ohne Teilnahmewettbewerb</w:t>
      </w:r>
      <w:r w:rsidRPr="008B6395">
        <w:rPr>
          <w:rFonts w:eastAsia="Times New Roman" w:cs="Times New Roman"/>
          <w:lang w:eastAsia="de-DE"/>
        </w:rPr>
        <w:tab/>
        <w:t xml:space="preserve"> § 3 SHVgVO)</w:t>
      </w:r>
    </w:p>
    <w:p w:rsidR="008B6395" w:rsidRPr="008B6395" w:rsidRDefault="008B6395" w:rsidP="008B6395">
      <w:pPr>
        <w:tabs>
          <w:tab w:val="left" w:pos="360"/>
          <w:tab w:val="left" w:pos="720"/>
          <w:tab w:val="left" w:pos="5387"/>
        </w:tabs>
        <w:ind w:left="1077" w:hanging="357"/>
        <w:rPr>
          <w:rFonts w:eastAsia="Times New Roman" w:cs="Times New Roman"/>
          <w:lang w:eastAsia="de-DE"/>
        </w:rPr>
      </w:pPr>
    </w:p>
    <w:p w:rsidR="008B6395" w:rsidRPr="008B6395" w:rsidRDefault="008B6395" w:rsidP="008B6395">
      <w:pPr>
        <w:numPr>
          <w:ilvl w:val="0"/>
          <w:numId w:val="21"/>
        </w:numPr>
        <w:tabs>
          <w:tab w:val="left" w:pos="5387"/>
        </w:tabs>
        <w:rPr>
          <w:rFonts w:eastAsia="Times New Roman" w:cs="Times New Roman"/>
          <w:b/>
          <w:bCs/>
          <w:lang w:eastAsia="de-DE"/>
        </w:rPr>
      </w:pPr>
      <w:r w:rsidRPr="008B6395">
        <w:rPr>
          <w:rFonts w:eastAsia="Times New Roman" w:cs="Times New Roman"/>
          <w:b/>
          <w:bCs/>
          <w:lang w:eastAsia="de-DE"/>
        </w:rPr>
        <w:t>Verhandlungsvergabe</w:t>
      </w:r>
      <w:r w:rsidRPr="008B6395">
        <w:rPr>
          <w:rFonts w:eastAsia="Times New Roman" w:cs="Times New Roman"/>
          <w:b/>
          <w:bCs/>
          <w:lang w:eastAsia="de-DE"/>
        </w:rPr>
        <w:tab/>
      </w:r>
      <w:r w:rsidRPr="008B6395">
        <w:rPr>
          <w:rFonts w:eastAsia="Times New Roman" w:cs="Times New Roman"/>
          <w:bCs/>
          <w:lang w:eastAsia="de-DE"/>
        </w:rPr>
        <w:t xml:space="preserve">(§ 8 Abs. 4 UVgO in Verbindung mit </w:t>
      </w:r>
      <w:r w:rsidRPr="008B6395">
        <w:rPr>
          <w:rFonts w:eastAsia="Times New Roman" w:cs="Times New Roman"/>
          <w:bCs/>
          <w:lang w:eastAsia="de-DE"/>
        </w:rPr>
        <w:br/>
      </w:r>
      <w:r w:rsidRPr="008B6395">
        <w:rPr>
          <w:rFonts w:eastAsia="Times New Roman" w:cs="Times New Roman"/>
          <w:b/>
          <w:bCs/>
          <w:lang w:eastAsia="de-DE"/>
        </w:rPr>
        <w:t xml:space="preserve">mit oder auch ohne </w:t>
      </w:r>
      <w:r w:rsidRPr="008B6395">
        <w:rPr>
          <w:rFonts w:eastAsia="Times New Roman" w:cs="Times New Roman"/>
          <w:b/>
          <w:bCs/>
          <w:lang w:eastAsia="de-DE"/>
        </w:rPr>
        <w:tab/>
      </w:r>
      <w:r w:rsidRPr="008B6395">
        <w:rPr>
          <w:rFonts w:eastAsia="Times New Roman" w:cs="Times New Roman"/>
          <w:bCs/>
          <w:lang w:eastAsia="de-DE"/>
        </w:rPr>
        <w:t xml:space="preserve"> § 3 SHVgVO)</w:t>
      </w:r>
      <w:r w:rsidRPr="008B6395">
        <w:rPr>
          <w:rFonts w:eastAsia="Times New Roman" w:cs="Times New Roman"/>
          <w:bCs/>
          <w:lang w:eastAsia="de-DE"/>
        </w:rPr>
        <w:br/>
      </w:r>
      <w:r w:rsidRPr="008B6395">
        <w:rPr>
          <w:rFonts w:eastAsia="Times New Roman" w:cs="Times New Roman"/>
          <w:b/>
          <w:bCs/>
          <w:lang w:eastAsia="de-DE"/>
        </w:rPr>
        <w:t>Teilnahmewettbewerb</w:t>
      </w:r>
    </w:p>
    <w:p w:rsidR="008B6395" w:rsidRPr="008B6395" w:rsidRDefault="008B6395" w:rsidP="008B6395">
      <w:pPr>
        <w:tabs>
          <w:tab w:val="left" w:pos="360"/>
          <w:tab w:val="left" w:pos="5387"/>
        </w:tabs>
        <w:rPr>
          <w:rFonts w:eastAsia="Times New Roman" w:cs="Times New Roman"/>
          <w:b/>
          <w:bCs/>
          <w:lang w:eastAsia="de-DE"/>
        </w:rPr>
      </w:pPr>
    </w:p>
    <w:p w:rsidR="008B6395" w:rsidRPr="008B6395" w:rsidRDefault="008B6395" w:rsidP="008B6395">
      <w:pPr>
        <w:tabs>
          <w:tab w:val="left" w:pos="360"/>
          <w:tab w:val="left" w:pos="720"/>
          <w:tab w:val="left" w:pos="5387"/>
        </w:tabs>
        <w:rPr>
          <w:rFonts w:eastAsia="Times New Roman" w:cs="Times New Roman"/>
          <w:lang w:eastAsia="de-DE"/>
        </w:rPr>
      </w:pPr>
      <w:r w:rsidRPr="008B6395">
        <w:rPr>
          <w:rFonts w:eastAsia="Times New Roman" w:cs="Times New Roman"/>
          <w:lang w:eastAsia="de-DE"/>
        </w:rPr>
        <w:tab/>
        <w:t>b)</w:t>
      </w:r>
      <w:r w:rsidRPr="008B6395">
        <w:rPr>
          <w:rFonts w:eastAsia="Times New Roman" w:cs="Times New Roman"/>
          <w:lang w:eastAsia="de-DE"/>
        </w:rPr>
        <w:tab/>
        <w:t>ab Erreichung des EU-Schwellenwertes (§ 119 GWB und § 14 VgV)</w:t>
      </w:r>
    </w:p>
    <w:p w:rsidR="008B6395" w:rsidRPr="008B6395" w:rsidRDefault="008B6395" w:rsidP="008B6395">
      <w:pPr>
        <w:tabs>
          <w:tab w:val="left" w:pos="360"/>
          <w:tab w:val="left" w:pos="5387"/>
        </w:tabs>
        <w:rPr>
          <w:rFonts w:eastAsia="Times New Roman" w:cs="Times New Roman"/>
          <w:lang w:eastAsia="de-DE"/>
        </w:rPr>
      </w:pPr>
    </w:p>
    <w:p w:rsidR="008B6395" w:rsidRPr="008B6395" w:rsidRDefault="008B6395" w:rsidP="008B6395">
      <w:pPr>
        <w:numPr>
          <w:ilvl w:val="0"/>
          <w:numId w:val="22"/>
        </w:numPr>
        <w:tabs>
          <w:tab w:val="left" w:pos="5387"/>
        </w:tabs>
        <w:rPr>
          <w:rFonts w:eastAsia="Times New Roman" w:cs="Times New Roman"/>
          <w:lang w:eastAsia="de-DE"/>
        </w:rPr>
      </w:pPr>
      <w:r w:rsidRPr="008B6395">
        <w:rPr>
          <w:rFonts w:eastAsia="Times New Roman" w:cs="Times New Roman"/>
          <w:b/>
          <w:bCs/>
          <w:lang w:eastAsia="de-DE"/>
        </w:rPr>
        <w:t>Offenes Verfahren</w:t>
      </w:r>
      <w:r w:rsidRPr="008B6395">
        <w:rPr>
          <w:rFonts w:eastAsia="Times New Roman" w:cs="Times New Roman"/>
          <w:lang w:eastAsia="de-DE"/>
        </w:rPr>
        <w:t xml:space="preserve">, </w:t>
      </w:r>
      <w:r w:rsidRPr="008B6395">
        <w:rPr>
          <w:rFonts w:eastAsia="Times New Roman" w:cs="Times New Roman"/>
          <w:lang w:eastAsia="de-DE"/>
        </w:rPr>
        <w:tab/>
        <w:t xml:space="preserve">das der öffentlichen Ausschreibung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bCs/>
          <w:lang w:eastAsia="de-DE"/>
        </w:rPr>
        <w:tab/>
      </w:r>
      <w:r w:rsidRPr="008B6395">
        <w:rPr>
          <w:rFonts w:eastAsia="Times New Roman" w:cs="Times New Roman"/>
          <w:lang w:eastAsia="de-DE"/>
        </w:rPr>
        <w:t>entspricht</w:t>
      </w:r>
      <w:r w:rsidRPr="008B6395">
        <w:rPr>
          <w:rFonts w:eastAsia="Times New Roman" w:cs="Times New Roman"/>
          <w:lang w:eastAsia="de-DE"/>
        </w:rPr>
        <w:tab/>
        <w:t>(§ 15 VgV)</w:t>
      </w:r>
    </w:p>
    <w:p w:rsidR="008B6395" w:rsidRPr="008B6395" w:rsidRDefault="008B6395" w:rsidP="008B6395">
      <w:pPr>
        <w:tabs>
          <w:tab w:val="left" w:pos="5387"/>
        </w:tabs>
        <w:ind w:left="1077" w:hanging="357"/>
        <w:rPr>
          <w:rFonts w:eastAsia="Times New Roman" w:cs="Times New Roman"/>
          <w:lang w:eastAsia="de-DE"/>
        </w:rPr>
      </w:pPr>
    </w:p>
    <w:p w:rsidR="008B6395" w:rsidRPr="008B6395" w:rsidRDefault="008B6395" w:rsidP="008B6395">
      <w:pPr>
        <w:numPr>
          <w:ilvl w:val="0"/>
          <w:numId w:val="22"/>
        </w:numPr>
        <w:tabs>
          <w:tab w:val="left" w:pos="5387"/>
        </w:tabs>
        <w:rPr>
          <w:rFonts w:eastAsia="Times New Roman" w:cs="Times New Roman"/>
          <w:lang w:eastAsia="de-DE"/>
        </w:rPr>
      </w:pPr>
      <w:r w:rsidRPr="008B6395">
        <w:rPr>
          <w:rFonts w:eastAsia="Times New Roman" w:cs="Times New Roman"/>
          <w:b/>
          <w:bCs/>
          <w:lang w:eastAsia="de-DE"/>
        </w:rPr>
        <w:t>Nicht Offenes Verfahren</w:t>
      </w:r>
      <w:r w:rsidRPr="008B6395">
        <w:rPr>
          <w:rFonts w:eastAsia="Times New Roman" w:cs="Times New Roman"/>
          <w:lang w:eastAsia="de-DE"/>
        </w:rPr>
        <w:t>,</w:t>
      </w:r>
      <w:r w:rsidRPr="008B6395">
        <w:rPr>
          <w:rFonts w:eastAsia="Times New Roman" w:cs="Times New Roman"/>
          <w:lang w:eastAsia="de-DE"/>
        </w:rPr>
        <w:tab/>
        <w:t xml:space="preserve">das der Beschränkten Ausschreibung mit </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b/>
          <w:bCs/>
          <w:lang w:eastAsia="de-DE"/>
        </w:rPr>
        <w:tab/>
      </w:r>
      <w:r w:rsidRPr="008B6395">
        <w:rPr>
          <w:rFonts w:eastAsia="Times New Roman" w:cs="Times New Roman"/>
          <w:b/>
          <w:bCs/>
          <w:lang w:eastAsia="de-DE"/>
        </w:rPr>
        <w:tab/>
      </w:r>
      <w:r w:rsidRPr="008B6395">
        <w:rPr>
          <w:rFonts w:eastAsia="Times New Roman" w:cs="Times New Roman"/>
          <w:lang w:eastAsia="de-DE"/>
        </w:rPr>
        <w:t>Teilnahmewettbewerb entspricht</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(§16 VgV)</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lang w:eastAsia="de-DE"/>
        </w:rPr>
        <w:tab/>
      </w:r>
    </w:p>
    <w:p w:rsidR="008B6395" w:rsidRPr="008B6395" w:rsidRDefault="008B6395" w:rsidP="008B6395">
      <w:pPr>
        <w:numPr>
          <w:ilvl w:val="1"/>
          <w:numId w:val="19"/>
        </w:numPr>
        <w:tabs>
          <w:tab w:val="left" w:pos="5387"/>
        </w:tabs>
        <w:rPr>
          <w:rFonts w:eastAsia="Times New Roman" w:cs="Times New Roman"/>
          <w:b/>
          <w:lang w:eastAsia="de-DE"/>
        </w:rPr>
      </w:pPr>
      <w:r w:rsidRPr="008B6395">
        <w:rPr>
          <w:rFonts w:eastAsia="Times New Roman" w:cs="Times New Roman"/>
          <w:b/>
          <w:lang w:eastAsia="de-DE"/>
        </w:rPr>
        <w:t>Verhandlungsverfahren,</w:t>
      </w:r>
      <w:r w:rsidRPr="008B6395">
        <w:rPr>
          <w:rFonts w:eastAsia="Times New Roman" w:cs="Times New Roman"/>
          <w:b/>
          <w:lang w:eastAsia="de-DE"/>
        </w:rPr>
        <w:tab/>
      </w:r>
      <w:r w:rsidRPr="008B6395">
        <w:rPr>
          <w:rFonts w:eastAsia="Times New Roman" w:cs="Times New Roman"/>
          <w:lang w:eastAsia="de-DE"/>
        </w:rPr>
        <w:t>das im Wesentlichen der</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lang w:eastAsia="de-DE"/>
        </w:rPr>
        <w:t>mit oder ohne</w:t>
      </w:r>
      <w:r w:rsidRPr="008B6395">
        <w:rPr>
          <w:rFonts w:eastAsia="Times New Roman" w:cs="Times New Roman"/>
          <w:b/>
          <w:lang w:eastAsia="de-DE"/>
        </w:rPr>
        <w:tab/>
      </w:r>
      <w:r w:rsidRPr="008B6395">
        <w:rPr>
          <w:rFonts w:eastAsia="Times New Roman" w:cs="Times New Roman"/>
          <w:lang w:eastAsia="de-DE"/>
        </w:rPr>
        <w:t>Verhandlungsvergabe entspricht</w:t>
      </w:r>
      <w:r w:rsidRPr="008B6395">
        <w:rPr>
          <w:rFonts w:eastAsia="Times New Roman" w:cs="Times New Roman"/>
          <w:b/>
          <w:lang w:eastAsia="de-DE"/>
        </w:rPr>
        <w:t xml:space="preserve"> Teilnahmewettbewerb</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17 VgV)</w:t>
      </w:r>
      <w:r w:rsidRPr="008B6395">
        <w:rPr>
          <w:rFonts w:eastAsia="Times New Roman" w:cs="Times New Roman"/>
          <w:b/>
          <w:lang w:eastAsia="de-DE"/>
        </w:rPr>
        <w:br/>
      </w:r>
      <w:r w:rsidRPr="008B6395">
        <w:rPr>
          <w:rFonts w:eastAsia="Times New Roman" w:cs="Times New Roman"/>
          <w:lang w:eastAsia="de-DE"/>
        </w:rPr>
        <w:tab/>
      </w:r>
    </w:p>
    <w:p w:rsidR="008B6395" w:rsidRPr="008B6395" w:rsidRDefault="008B6395" w:rsidP="008B6395">
      <w:pPr>
        <w:numPr>
          <w:ilvl w:val="0"/>
          <w:numId w:val="22"/>
        </w:numPr>
        <w:tabs>
          <w:tab w:val="left" w:pos="5387"/>
        </w:tabs>
        <w:rPr>
          <w:rFonts w:eastAsia="Times New Roman" w:cs="Times New Roman"/>
          <w:lang w:eastAsia="de-DE"/>
        </w:rPr>
      </w:pPr>
      <w:r w:rsidRPr="008B6395">
        <w:rPr>
          <w:rFonts w:eastAsia="Times New Roman" w:cs="Times New Roman"/>
          <w:b/>
          <w:bCs/>
          <w:lang w:eastAsia="de-DE"/>
        </w:rPr>
        <w:t>Wettbewerblicher Dialog</w:t>
      </w:r>
      <w:r w:rsidRPr="008B6395">
        <w:rPr>
          <w:rFonts w:eastAsia="Times New Roman" w:cs="Times New Roman"/>
          <w:lang w:eastAsia="de-DE"/>
        </w:rPr>
        <w:t xml:space="preserve"> </w:t>
      </w:r>
      <w:r w:rsidRPr="008B6395">
        <w:rPr>
          <w:rFonts w:eastAsia="Times New Roman" w:cs="Times New Roman"/>
          <w:lang w:eastAsia="de-DE"/>
        </w:rPr>
        <w:tab/>
        <w:t xml:space="preserve">als Verfahren zur Vergabe besonders </w:t>
      </w:r>
    </w:p>
    <w:p w:rsidR="008B6395" w:rsidRPr="008B6395" w:rsidRDefault="008B6395" w:rsidP="008B6395">
      <w:pPr>
        <w:tabs>
          <w:tab w:val="left" w:pos="5387"/>
        </w:tabs>
        <w:ind w:left="5387"/>
        <w:rPr>
          <w:rFonts w:eastAsia="Times New Roman" w:cs="Times New Roman"/>
          <w:lang w:eastAsia="de-DE"/>
        </w:rPr>
      </w:pPr>
      <w:r w:rsidRPr="008B6395">
        <w:rPr>
          <w:rFonts w:eastAsia="Times New Roman" w:cs="Times New Roman"/>
          <w:lang w:eastAsia="de-DE"/>
        </w:rPr>
        <w:t xml:space="preserve">komplexer Aufträge mit dem Ziel der Ermittlung und Festlegung der Mittel, mit denen die Bedürfnisse des öffentlichen AG am besten erfüllt werden können </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b/>
          <w:bCs/>
          <w:lang w:eastAsia="de-DE"/>
        </w:rPr>
        <w:tab/>
      </w:r>
      <w:r w:rsidRPr="008B6395">
        <w:rPr>
          <w:rFonts w:eastAsia="Times New Roman" w:cs="Times New Roman"/>
          <w:b/>
          <w:bCs/>
          <w:lang w:eastAsia="de-DE"/>
        </w:rPr>
        <w:tab/>
      </w:r>
      <w:r w:rsidRPr="008B6395">
        <w:rPr>
          <w:rFonts w:eastAsia="Times New Roman" w:cs="Times New Roman"/>
          <w:b/>
          <w:bCs/>
          <w:lang w:eastAsia="de-DE"/>
        </w:rPr>
        <w:tab/>
      </w:r>
      <w:r w:rsidRPr="008B6395">
        <w:rPr>
          <w:rFonts w:eastAsia="Times New Roman" w:cs="Times New Roman"/>
          <w:b/>
          <w:bCs/>
          <w:lang w:eastAsia="de-DE"/>
        </w:rPr>
        <w:tab/>
      </w:r>
      <w:r w:rsidRPr="008B6395">
        <w:rPr>
          <w:rFonts w:eastAsia="Times New Roman" w:cs="Times New Roman"/>
          <w:lang w:eastAsia="de-DE"/>
        </w:rPr>
        <w:t>(§ 18 VgV)</w:t>
      </w:r>
    </w:p>
    <w:p w:rsidR="008B6395" w:rsidRPr="008B6395" w:rsidRDefault="008B6395" w:rsidP="008B6395">
      <w:pPr>
        <w:tabs>
          <w:tab w:val="left" w:pos="5387"/>
        </w:tabs>
        <w:ind w:left="1077" w:hanging="357"/>
        <w:rPr>
          <w:rFonts w:eastAsia="Times New Roman" w:cs="Times New Roman"/>
          <w:lang w:eastAsia="de-DE"/>
        </w:rPr>
      </w:pPr>
    </w:p>
    <w:p w:rsidR="008B6395" w:rsidRPr="008B6395" w:rsidRDefault="008B6395" w:rsidP="008B6395">
      <w:pPr>
        <w:numPr>
          <w:ilvl w:val="0"/>
          <w:numId w:val="22"/>
        </w:numPr>
        <w:tabs>
          <w:tab w:val="left" w:pos="5387"/>
        </w:tabs>
        <w:rPr>
          <w:rFonts w:eastAsia="Times New Roman" w:cs="Times New Roman"/>
          <w:lang w:eastAsia="de-DE"/>
        </w:rPr>
      </w:pPr>
      <w:r w:rsidRPr="008B6395">
        <w:rPr>
          <w:rFonts w:eastAsia="Times New Roman" w:cs="Times New Roman"/>
          <w:b/>
          <w:lang w:eastAsia="de-DE"/>
        </w:rPr>
        <w:t>Innovationspartnerschaft</w:t>
      </w:r>
      <w:r w:rsidRPr="008B6395">
        <w:rPr>
          <w:rFonts w:eastAsia="Times New Roman" w:cs="Times New Roman"/>
          <w:lang w:eastAsia="de-DE"/>
        </w:rPr>
        <w:t xml:space="preserve"> </w:t>
      </w:r>
      <w:r w:rsidRPr="008B6395">
        <w:rPr>
          <w:rFonts w:eastAsia="Times New Roman" w:cs="Times New Roman"/>
          <w:lang w:eastAsia="de-DE"/>
        </w:rPr>
        <w:tab/>
        <w:t xml:space="preserve">als Verfahren zur Entwicklung innovativer,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b/>
          <w:lang w:eastAsia="de-DE"/>
        </w:rPr>
        <w:tab/>
      </w:r>
      <w:r w:rsidRPr="008B6395">
        <w:rPr>
          <w:rFonts w:eastAsia="Times New Roman" w:cs="Times New Roman"/>
          <w:lang w:eastAsia="de-DE"/>
        </w:rPr>
        <w:t xml:space="preserve">noch nicht </w:t>
      </w:r>
      <w:r w:rsidRPr="008B6395">
        <w:rPr>
          <w:rFonts w:eastAsia="Times New Roman" w:cs="Times New Roman"/>
          <w:lang w:eastAsia="de-DE"/>
        </w:rPr>
        <w:tab/>
        <w:t xml:space="preserve">auf dem Markt verfügbarer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lang w:eastAsia="de-DE"/>
        </w:rPr>
        <w:tab/>
        <w:t xml:space="preserve">Liefer- oder Dienstleistungen und zum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lang w:eastAsia="de-DE"/>
        </w:rPr>
        <w:tab/>
        <w:t>anschließenden Erwerb der daraus</w:t>
      </w:r>
    </w:p>
    <w:p w:rsidR="008B6395" w:rsidRPr="008B6395" w:rsidRDefault="008B6395" w:rsidP="008B6395">
      <w:pPr>
        <w:tabs>
          <w:tab w:val="left" w:pos="5387"/>
        </w:tabs>
        <w:ind w:left="5387"/>
        <w:rPr>
          <w:rFonts w:eastAsia="Times New Roman" w:cs="Times New Roman"/>
          <w:lang w:eastAsia="de-DE"/>
        </w:rPr>
      </w:pPr>
      <w:r w:rsidRPr="008B6395">
        <w:rPr>
          <w:rFonts w:eastAsia="Times New Roman" w:cs="Times New Roman"/>
          <w:lang w:eastAsia="de-DE"/>
        </w:rPr>
        <w:t xml:space="preserve">hervorgehenden Leistungen zur </w:t>
      </w:r>
    </w:p>
    <w:p w:rsidR="008B6395" w:rsidRPr="008B6395" w:rsidRDefault="008B6395" w:rsidP="008B6395">
      <w:pPr>
        <w:tabs>
          <w:tab w:val="left" w:pos="5387"/>
        </w:tabs>
        <w:ind w:left="1077"/>
        <w:rPr>
          <w:rFonts w:eastAsia="Times New Roman" w:cs="Times New Roman"/>
          <w:lang w:eastAsia="de-DE"/>
        </w:rPr>
      </w:pPr>
      <w:r w:rsidRPr="008B6395">
        <w:rPr>
          <w:rFonts w:eastAsia="Times New Roman" w:cs="Times New Roman"/>
          <w:lang w:eastAsia="de-DE"/>
        </w:rPr>
        <w:tab/>
        <w:t>Entwicklung neuer Leistungen</w:t>
      </w:r>
    </w:p>
    <w:p w:rsidR="008B6395" w:rsidRPr="008B6395" w:rsidRDefault="008B6395" w:rsidP="008B6395">
      <w:pPr>
        <w:tabs>
          <w:tab w:val="left" w:pos="5387"/>
        </w:tabs>
        <w:ind w:left="1077" w:hanging="357"/>
        <w:rPr>
          <w:rFonts w:eastAsia="Times New Roman" w:cs="Times New Roman"/>
          <w:lang w:eastAsia="de-DE"/>
        </w:rPr>
      </w:pP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lang w:eastAsia="de-DE"/>
        </w:rPr>
        <w:t>(§ 19 VgV)</w:t>
      </w:r>
    </w:p>
    <w:p w:rsidR="008B6395" w:rsidRPr="008B6395" w:rsidRDefault="008B6395" w:rsidP="008B6395">
      <w:pPr>
        <w:rPr>
          <w:rFonts w:eastAsia="Times New Roman" w:cs="Times New Roman"/>
          <w:lang w:eastAsia="de-DE"/>
        </w:rPr>
      </w:pPr>
    </w:p>
    <w:p w:rsidR="008B6395" w:rsidRPr="008B6395" w:rsidRDefault="008B6395" w:rsidP="008B6395">
      <w:pPr>
        <w:ind w:left="426"/>
        <w:rPr>
          <w:rFonts w:eastAsia="Times New Roman" w:cs="Times New Roman"/>
          <w:lang w:eastAsia="de-DE"/>
        </w:rPr>
      </w:pPr>
      <w:r w:rsidRPr="008B6395">
        <w:rPr>
          <w:rFonts w:eastAsia="Times New Roman" w:cs="Times New Roman"/>
          <w:lang w:eastAsia="de-DE"/>
        </w:rPr>
        <w:t xml:space="preserve">Auch dem Abschluss von </w:t>
      </w:r>
      <w:r w:rsidRPr="008B6395">
        <w:rPr>
          <w:rFonts w:eastAsia="Times New Roman" w:cs="Times New Roman"/>
          <w:b/>
          <w:lang w:eastAsia="de-DE"/>
        </w:rPr>
        <w:t>Rahmenvereinbarungen</w:t>
      </w:r>
      <w:r w:rsidRPr="008B6395">
        <w:rPr>
          <w:rFonts w:eastAsia="Times New Roman" w:cs="Times New Roman"/>
          <w:lang w:eastAsia="de-DE"/>
        </w:rPr>
        <w:t xml:space="preserve"> nach § 15 UVgO, § 3 Absatz 4 und § 21 VgV muss eines der vorstehenden innerstaatlichen bzw. EU-Vergabeverfahren vorausgehen.</w:t>
      </w:r>
    </w:p>
    <w:p w:rsidR="008B6395" w:rsidRPr="008B6395" w:rsidRDefault="008B6395" w:rsidP="008B6395">
      <w:pPr>
        <w:rPr>
          <w:rFonts w:eastAsia="Times New Roman" w:cs="Times New Roman"/>
          <w:lang w:eastAsia="de-DE"/>
        </w:rPr>
      </w:pPr>
    </w:p>
    <w:p w:rsidR="008B6395" w:rsidRPr="008B6395" w:rsidRDefault="008B6395" w:rsidP="008B6395">
      <w:pPr>
        <w:numPr>
          <w:ilvl w:val="1"/>
          <w:numId w:val="40"/>
        </w:numPr>
        <w:ind w:left="426" w:hanging="426"/>
        <w:contextualSpacing/>
        <w:rPr>
          <w:rFonts w:eastAsia="Times New Roman" w:cs="Times New Roman"/>
          <w:lang w:eastAsia="de-DE"/>
        </w:rPr>
      </w:pPr>
      <w:r w:rsidRPr="008B6395">
        <w:rPr>
          <w:rFonts w:eastAsia="Times New Roman" w:cs="Times New Roman"/>
          <w:lang w:eastAsia="de-DE"/>
        </w:rPr>
        <w:t>Bei sozialen und anderen besonderen Dienstleistungen im Sinne des § 130 GWB ab gesondertem Schwellenwert sind die unter § 2 b Ziffer (2</w:t>
      </w:r>
      <w:r w:rsidRPr="008B6395">
        <w:rPr>
          <w:rFonts w:eastAsia="Times New Roman" w:cs="Times New Roman"/>
          <w:sz w:val="26"/>
          <w:lang w:eastAsia="de-DE"/>
        </w:rPr>
        <w:t>)</w:t>
      </w:r>
      <w:r w:rsidRPr="008B6395">
        <w:rPr>
          <w:rFonts w:eastAsia="Times New Roman" w:cs="Times New Roman"/>
          <w:lang w:eastAsia="de-DE"/>
        </w:rPr>
        <w:t xml:space="preserve"> b) dieser AVO genannten Verfahren ebenfalls unter Beachtung der §§ 64 bis 66 VgV anzuwenden.</w:t>
      </w:r>
    </w:p>
    <w:p w:rsidR="008B6395" w:rsidRPr="008B6395" w:rsidRDefault="008B6395" w:rsidP="008B6395">
      <w:pPr>
        <w:ind w:left="426" w:hanging="426"/>
        <w:rPr>
          <w:rFonts w:eastAsia="Times New Roman" w:cs="Times New Roman"/>
          <w:sz w:val="16"/>
          <w:lang w:eastAsia="de-DE"/>
        </w:rPr>
      </w:pPr>
    </w:p>
    <w:p w:rsidR="008B6395" w:rsidRPr="008B6395" w:rsidRDefault="008B6395" w:rsidP="008B6395">
      <w:pPr>
        <w:numPr>
          <w:ilvl w:val="1"/>
          <w:numId w:val="40"/>
        </w:numPr>
        <w:ind w:left="426" w:hanging="426"/>
        <w:contextualSpacing/>
        <w:rPr>
          <w:rFonts w:eastAsia="Times New Roman" w:cs="Times New Roman"/>
          <w:lang w:eastAsia="de-DE"/>
        </w:rPr>
      </w:pPr>
      <w:r w:rsidRPr="008B6395">
        <w:rPr>
          <w:rFonts w:eastAsia="Times New Roman" w:cs="Times New Roman"/>
          <w:lang w:eastAsia="de-DE"/>
        </w:rPr>
        <w:t xml:space="preserve">Planungswettbewerbe im Sinne des 103 Absatz 6 GWB unterliegen dem besonderen Verfahren der </w:t>
      </w:r>
      <w:r w:rsidRPr="008B6395">
        <w:rPr>
          <w:rFonts w:eastAsia="Times New Roman" w:cs="Times New Roman"/>
          <w:lang w:eastAsia="de-DE"/>
        </w:rPr>
        <w:br/>
        <w:t>§§ 69 bis 72 VgV.</w:t>
      </w:r>
      <w:r w:rsidRPr="008B6395">
        <w:rPr>
          <w:rFonts w:eastAsia="Times New Roman" w:cs="Times New Roman"/>
          <w:lang w:eastAsia="de-DE"/>
        </w:rPr>
        <w:br/>
      </w:r>
    </w:p>
    <w:p w:rsidR="008B6395" w:rsidRPr="008B6395" w:rsidRDefault="008B6395" w:rsidP="008B6395">
      <w:pPr>
        <w:numPr>
          <w:ilvl w:val="1"/>
          <w:numId w:val="40"/>
        </w:numPr>
        <w:ind w:left="426" w:hanging="426"/>
        <w:contextualSpacing/>
        <w:rPr>
          <w:rFonts w:eastAsia="Times New Roman" w:cs="Times New Roman"/>
          <w:lang w:eastAsia="de-DE"/>
        </w:rPr>
      </w:pPr>
      <w:r w:rsidRPr="008B6395">
        <w:rPr>
          <w:rFonts w:eastAsia="Times New Roman" w:cs="Times New Roman"/>
          <w:lang w:eastAsia="de-DE"/>
        </w:rPr>
        <w:t>Architekten- und Ingenieurleistungen werden in der Regel im Verhandlungsverfahren mit Teilnahmewettbewerb nach § 17 VgV oder im wettbewerblichen Dialog nach § 18 VgV vergeben</w:t>
      </w:r>
      <w:r w:rsidRPr="008B6395">
        <w:rPr>
          <w:rFonts w:eastAsia="Times New Roman" w:cs="Times New Roman"/>
          <w:lang w:eastAsia="de-DE"/>
        </w:rPr>
        <w:br/>
        <w:t>(§ 74 VgV).</w:t>
      </w:r>
      <w:r w:rsidRPr="008B6395">
        <w:rPr>
          <w:rFonts w:eastAsia="Times New Roman" w:cs="Times New Roman"/>
          <w:lang w:eastAsia="de-DE"/>
        </w:rPr>
        <w:br/>
      </w:r>
    </w:p>
    <w:p w:rsidR="008B6395" w:rsidRPr="008B6395" w:rsidRDefault="008B6395" w:rsidP="008B6395">
      <w:pPr>
        <w:numPr>
          <w:ilvl w:val="1"/>
          <w:numId w:val="40"/>
        </w:numPr>
        <w:ind w:left="426" w:hanging="426"/>
        <w:contextualSpacing/>
        <w:rPr>
          <w:rFonts w:eastAsia="Times New Roman" w:cs="Times New Roman"/>
          <w:lang w:eastAsia="de-DE"/>
        </w:rPr>
      </w:pPr>
      <w:r w:rsidRPr="008B6395">
        <w:rPr>
          <w:rFonts w:eastAsia="Times New Roman" w:cs="Times New Roman"/>
          <w:lang w:eastAsia="de-DE"/>
        </w:rPr>
        <w:t>Planungswettbewerbe für Architekten- und Ingenieurleistungen sind unter Beachtung der §§ 78 bis 80 VgV durchzuführen.</w:t>
      </w:r>
    </w:p>
    <w:p w:rsidR="008B6395" w:rsidRDefault="008B6395" w:rsidP="008B6395">
      <w:pPr>
        <w:tabs>
          <w:tab w:val="left" w:pos="567"/>
        </w:tabs>
        <w:jc w:val="center"/>
        <w:rPr>
          <w:rFonts w:eastAsia="Times New Roman" w:cs="Times New Roman"/>
          <w:lang w:eastAsia="de-DE"/>
        </w:rPr>
      </w:pPr>
    </w:p>
    <w:p w:rsidR="002E3B23" w:rsidRPr="008B6395" w:rsidRDefault="002E3B23" w:rsidP="008B6395">
      <w:pPr>
        <w:tabs>
          <w:tab w:val="left" w:pos="567"/>
        </w:tabs>
        <w:jc w:val="center"/>
        <w:rPr>
          <w:rFonts w:eastAsia="Times New Roman" w:cs="Times New Roman"/>
          <w:lang w:eastAsia="de-DE"/>
        </w:rPr>
      </w:pPr>
    </w:p>
    <w:p w:rsidR="008B6395" w:rsidRPr="008B6395" w:rsidRDefault="008B6395" w:rsidP="008B6395">
      <w:pPr>
        <w:tabs>
          <w:tab w:val="left" w:pos="567"/>
        </w:tabs>
        <w:jc w:val="center"/>
        <w:rPr>
          <w:rFonts w:eastAsia="Times New Roman" w:cs="Times New Roman"/>
          <w:lang w:eastAsia="de-DE"/>
        </w:rPr>
      </w:pP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 xml:space="preserve">§ 3 </w:t>
      </w: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Inanspruchnahme der insbesondere durch die SHVgVO geschaffenen Ausnahmen und Wertgrenzen</w:t>
      </w:r>
    </w:p>
    <w:p w:rsidR="008B6395" w:rsidRPr="008B6395" w:rsidRDefault="008B6395" w:rsidP="008B6395">
      <w:pPr>
        <w:rPr>
          <w:rFonts w:eastAsia="Times New Roman" w:cs="Times New Roman"/>
          <w:lang w:eastAsia="de-DE"/>
        </w:rPr>
      </w:pPr>
    </w:p>
    <w:p w:rsidR="008B6395" w:rsidRPr="008B6395" w:rsidRDefault="008B6395" w:rsidP="008B6395">
      <w:pPr>
        <w:numPr>
          <w:ilvl w:val="0"/>
          <w:numId w:val="27"/>
        </w:numPr>
        <w:spacing w:after="120"/>
        <w:ind w:left="426" w:hanging="357"/>
        <w:rPr>
          <w:rFonts w:eastAsia="Times New Roman" w:cs="Times New Roman"/>
          <w:lang w:eastAsia="de-DE"/>
        </w:rPr>
      </w:pPr>
      <w:r w:rsidRPr="008B6395">
        <w:rPr>
          <w:rFonts w:eastAsia="Times New Roman" w:cs="Times New Roman"/>
          <w:lang w:eastAsia="de-DE"/>
        </w:rPr>
        <w:t>Die über § 3 Abs. 2 SHVgVO abweichend von den Regelungen der UVgO geschaffenen Ausnahmen werden seitens des Kreises Pinneberg wie folgt in Anspruch genommen:</w:t>
      </w:r>
    </w:p>
    <w:p w:rsidR="008B6395" w:rsidRPr="008B6395" w:rsidRDefault="008B6395" w:rsidP="008B6395">
      <w:pPr>
        <w:numPr>
          <w:ilvl w:val="1"/>
          <w:numId w:val="17"/>
        </w:numPr>
        <w:spacing w:after="120"/>
        <w:ind w:left="851"/>
        <w:rPr>
          <w:rFonts w:eastAsia="Times New Roman" w:cs="Times New Roman"/>
          <w:lang w:eastAsia="de-DE"/>
        </w:rPr>
      </w:pPr>
      <w:r w:rsidRPr="008B6395">
        <w:rPr>
          <w:rFonts w:eastAsia="Times New Roman" w:cs="Times New Roman"/>
          <w:lang w:eastAsia="de-DE"/>
        </w:rPr>
        <w:t xml:space="preserve">In den §§ 7 und 38 UVgO wird -in Stufen bis zum 01.01.2020- die Durchführung bestimmter Vergabeverfahren vollumfänglich in Form von elektronischen Vergaben über eVergabe-Plattformen vorgeschrieben; Ausnahmen bestehen lediglich für (alle) öffentlichen Aufträge, die einen Gesamtauftragswert von 25.000,00 € -netto- nicht überschreiten sowie für öffentliche Aufträge, die über die Vergabeverfahrensarten „Beschränkte Ausschreibung ohne Teilnahmewettbewerb“ oder „Verhandlungsvergabe ohne Teilnahmewettbewerb“ beschafft werden (dürfen). </w:t>
      </w:r>
      <w:r w:rsidRPr="008B6395">
        <w:rPr>
          <w:rFonts w:eastAsia="Times New Roman" w:cs="Times New Roman"/>
          <w:lang w:eastAsia="de-DE"/>
        </w:rPr>
        <w:br/>
        <w:t>Mit § 3 Abs. 2 Nr. 1 SHVgVO wurde die Möglichkeit geschaffen, bis zum 31.12.2024 auch andere Verfahrensformen (z.B. schriftlich) bei allen Vergabeverfahrensarten ausschließlich zuzulassen bzw. dauerhaft ab 01.01.2025 bei allen Vergabeverfahrensarten bis zu einem Auftragswert von 150.000,00 € -netto- ausschließlich zuzulassen bzw. oberhalb dieses Auftragswertes zusätzlich zuzulassen.</w:t>
      </w:r>
      <w:r w:rsidRPr="008B6395">
        <w:rPr>
          <w:rFonts w:eastAsia="Times New Roman" w:cs="Times New Roman"/>
          <w:lang w:eastAsia="de-DE"/>
        </w:rPr>
        <w:br/>
        <w:t xml:space="preserve">Im Übrigen enthält diese Regelung aber auch die ggü. der UVgO weitergehende Einschränkung, unabhängig von der gewählten Vergabeverfahrensart oberhalb eines Auftragswertes von 150.000,00 € -netto- ab dem 01.01.2025 ein Vergabeverfahren mindestens auch in elektronischer Form i.S.d. § 7 UVgO durchzuführen. </w:t>
      </w:r>
      <w:r w:rsidRPr="008B6395">
        <w:rPr>
          <w:rFonts w:eastAsia="Times New Roman" w:cs="Times New Roman"/>
          <w:lang w:eastAsia="de-DE"/>
        </w:rPr>
        <w:br/>
        <w:t xml:space="preserve">Von den entsprechend erweiternden Möglichkeiten dieser Regelung macht der Kreis Pinneberg hiermit </w:t>
      </w:r>
      <w:r w:rsidRPr="008B6395">
        <w:rPr>
          <w:rFonts w:eastAsia="Times New Roman" w:cs="Times New Roman"/>
          <w:b/>
          <w:lang w:eastAsia="de-DE"/>
        </w:rPr>
        <w:t>vollumfänglich</w:t>
      </w:r>
      <w:r w:rsidRPr="008B6395">
        <w:rPr>
          <w:rFonts w:eastAsia="Times New Roman" w:cs="Times New Roman"/>
          <w:lang w:eastAsia="de-DE"/>
        </w:rPr>
        <w:t xml:space="preserve"> Gebrauch, soweit dies im besonderen Einzelfall angezeigt ist. Ab einem geschätzten Auftragswert von über 10.000,00 € -ohne Umsatzsteuer- sind Vergabeverfahren jedoch vorrangig, d.h. entweder ausschließlich oder ausnahmsweise auch parallel in elektronischer Form über die seitens des Kreises Pinneberg genutzte eVergabe-Plattform durchzuführen, soweit sich aus den nachfolgenden Regelungen nichts Abweichendes ergibt.</w:t>
      </w:r>
    </w:p>
    <w:p w:rsidR="008B6395" w:rsidRPr="008B6395" w:rsidRDefault="008B6395" w:rsidP="008B6395">
      <w:pPr>
        <w:numPr>
          <w:ilvl w:val="1"/>
          <w:numId w:val="17"/>
        </w:numPr>
        <w:spacing w:after="120"/>
        <w:ind w:left="851"/>
        <w:rPr>
          <w:rFonts w:eastAsia="Times New Roman" w:cs="Times New Roman"/>
          <w:lang w:eastAsia="de-DE"/>
        </w:rPr>
      </w:pPr>
      <w:r w:rsidRPr="008B6395">
        <w:rPr>
          <w:rFonts w:eastAsia="Times New Roman" w:cs="Times New Roman"/>
          <w:lang w:eastAsia="de-DE"/>
        </w:rPr>
        <w:t>In § 7 Abs. 3 Satz 2 UVgO wird ein Registrierungszwang für Unternehmen für den Zugang zur Auftragsbekanntmachung und zu den Vergabeunterlagen ausgeschlossen und lediglich eine freiwillige Registrierung für zulässig erklärt.</w:t>
      </w:r>
      <w:r w:rsidRPr="008B6395">
        <w:rPr>
          <w:rFonts w:eastAsia="Times New Roman" w:cs="Times New Roman"/>
          <w:lang w:eastAsia="de-DE"/>
        </w:rPr>
        <w:br/>
      </w:r>
      <w:r w:rsidR="002E3B23">
        <w:rPr>
          <w:rFonts w:eastAsia="Times New Roman" w:cs="Times New Roman"/>
          <w:lang w:eastAsia="de-DE"/>
        </w:rPr>
        <w:br/>
      </w:r>
      <w:r w:rsidR="002E3B23">
        <w:rPr>
          <w:rFonts w:eastAsia="Times New Roman" w:cs="Times New Roman"/>
          <w:lang w:eastAsia="de-DE"/>
        </w:rPr>
        <w:br/>
      </w:r>
      <w:r w:rsidR="002E3B23">
        <w:rPr>
          <w:rFonts w:eastAsia="Times New Roman" w:cs="Times New Roman"/>
          <w:lang w:eastAsia="de-DE"/>
        </w:rPr>
        <w:lastRenderedPageBreak/>
        <w:br/>
      </w:r>
      <w:r w:rsidRPr="008B6395">
        <w:rPr>
          <w:rFonts w:eastAsia="Times New Roman" w:cs="Times New Roman"/>
          <w:lang w:eastAsia="de-DE"/>
        </w:rPr>
        <w:t xml:space="preserve">Mit § 3 Abs. 2 Nr. 2 SHVgVO wurde die Anwendung dieser Regelung für die Fälle der ausschließlich schriftlichen Durchführung eines Vergabeverfahrens in die Wahl des öffentlichen Auftraggebers gestellt. Insoweit ist der zuvor bestehende Regelungsgehalt dieser Vorschrift, der bislang noch die Möglichkeit eines Registrierungszwanges geschaffen hatte, damit obsolet geworden und Entsprechendes zukünftig also ausgeschlossen. </w:t>
      </w:r>
      <w:r w:rsidRPr="008B6395">
        <w:rPr>
          <w:rFonts w:eastAsia="Times New Roman" w:cs="Times New Roman"/>
          <w:lang w:eastAsia="de-DE"/>
        </w:rPr>
        <w:br/>
        <w:t xml:space="preserve">Da bereits die Ausgangsregelung der UVgO für den Zugang zur Auftragsbekanntmachung und zu den Vergabeunterlagen gerade keine Beschränkungsmöglichkeit im Sinne einer vorherigen Registrierungsnotwendigkeit enthält, kann deren obligatorische oder fakultative Anwendung dahinstehen, da es in beiden Fallgestaltungen nunmehr ausgeschlossen ist, einen entsprechenden Vorbehalt dafür festzulegen. Insoweit macht der Kreis Pinneberg hiermit </w:t>
      </w:r>
      <w:r w:rsidRPr="008B6395">
        <w:rPr>
          <w:rFonts w:eastAsia="Times New Roman" w:cs="Times New Roman"/>
          <w:b/>
          <w:lang w:eastAsia="de-DE"/>
        </w:rPr>
        <w:t>keinen</w:t>
      </w:r>
      <w:r w:rsidRPr="008B6395">
        <w:rPr>
          <w:rFonts w:eastAsia="Times New Roman" w:cs="Times New Roman"/>
          <w:lang w:eastAsia="de-DE"/>
        </w:rPr>
        <w:t xml:space="preserve"> Gebrauch von dieser Regelung, so dass insoweit die Regelungen des § 7 Abs. 3 Satz 2 UVgO uneingeschränkt zu beachten sind (= freiwillige Registrierung).</w:t>
      </w:r>
    </w:p>
    <w:p w:rsidR="008B6395" w:rsidRPr="008B6395" w:rsidRDefault="008B6395" w:rsidP="008B6395">
      <w:pPr>
        <w:numPr>
          <w:ilvl w:val="1"/>
          <w:numId w:val="17"/>
        </w:numPr>
        <w:spacing w:after="120"/>
        <w:ind w:left="851"/>
        <w:rPr>
          <w:rFonts w:eastAsia="Times New Roman" w:cs="Times New Roman"/>
          <w:lang w:eastAsia="de-DE"/>
        </w:rPr>
      </w:pPr>
      <w:r w:rsidRPr="008B6395">
        <w:rPr>
          <w:rFonts w:eastAsia="Times New Roman" w:cs="Times New Roman"/>
          <w:lang w:eastAsia="de-DE"/>
        </w:rPr>
        <w:t>In § 14 UVgO wird ein Direktauftrag für zulässig bis zu einem Auftragswert von 1.000,00 € netto- festgesetzt.</w:t>
      </w:r>
      <w:r w:rsidRPr="008B6395">
        <w:rPr>
          <w:rFonts w:eastAsia="Times New Roman" w:cs="Times New Roman"/>
          <w:lang w:eastAsia="de-DE"/>
        </w:rPr>
        <w:br/>
        <w:t>Mit § 3 Abs. 2 Nr. 3 SHVgVO wird abweichend davon ein Direktauftrag für zulässig bis zu einem Auftragswert von 5.000,00 € netto- erklärt.</w:t>
      </w:r>
      <w:r w:rsidRPr="008B6395">
        <w:rPr>
          <w:rFonts w:eastAsia="Times New Roman" w:cs="Times New Roman"/>
          <w:lang w:eastAsia="de-DE"/>
        </w:rPr>
        <w:br/>
        <w:t>Hierbei handelt es sich um eine zwingend anzuwendende Regelung für Schleswig-Holstein.</w:t>
      </w:r>
    </w:p>
    <w:p w:rsidR="008B6395" w:rsidRPr="008B6395" w:rsidRDefault="008B6395" w:rsidP="008B6395">
      <w:pPr>
        <w:numPr>
          <w:ilvl w:val="1"/>
          <w:numId w:val="17"/>
        </w:numPr>
        <w:spacing w:after="120"/>
        <w:ind w:left="851"/>
        <w:rPr>
          <w:rFonts w:eastAsia="Times New Roman" w:cs="Times New Roman"/>
          <w:lang w:eastAsia="de-DE"/>
        </w:rPr>
      </w:pPr>
      <w:r w:rsidRPr="008B6395">
        <w:rPr>
          <w:rFonts w:eastAsia="Times New Roman" w:cs="Times New Roman"/>
          <w:lang w:eastAsia="de-DE"/>
        </w:rPr>
        <w:t xml:space="preserve">In § 29 Abs. 1 UVgO wird die zwingende Bereitstellung der Vergabeunterlagen auch in elektronischer Form (unentgeltlich, uneingeschränkt, vollständig und direkt) für jedes Vergabeverfahren vorgeschrieben. </w:t>
      </w:r>
      <w:r w:rsidRPr="008B6395">
        <w:rPr>
          <w:rFonts w:eastAsia="Times New Roman" w:cs="Times New Roman"/>
          <w:lang w:eastAsia="de-DE"/>
        </w:rPr>
        <w:br/>
        <w:t xml:space="preserve">Mit § 3 Abs. 2 Nr. 4 SHVgVO wurde die Möglichkeit geschaffen, die Vergabeunterlagen in jedem Vergabeverfahren anstelle (oder neben) der rein elektronischen Form (zusätzlich oder) aus-schließlich auf andere Weise zur Verfügung zu stellen; auch ohne das die Ausnahmefälle des § 29 Abs. 2 UVgO vorliegen. Für den Zeitraum ab 01.01.2025 besteht diese Möglichkeit hingegen nur noch bis zu einem Auftragswert von 150.000,00 € -netto- . </w:t>
      </w:r>
      <w:r w:rsidRPr="008B6395">
        <w:rPr>
          <w:rFonts w:eastAsia="Times New Roman" w:cs="Times New Roman"/>
          <w:lang w:eastAsia="de-DE"/>
        </w:rPr>
        <w:br/>
        <w:t xml:space="preserve">Von dieser Möglichkeit macht der Kreis Pinneberg hiermit </w:t>
      </w:r>
      <w:r w:rsidRPr="008B6395">
        <w:rPr>
          <w:rFonts w:eastAsia="Times New Roman" w:cs="Times New Roman"/>
          <w:b/>
          <w:lang w:eastAsia="de-DE"/>
        </w:rPr>
        <w:t xml:space="preserve">teilweise </w:t>
      </w:r>
      <w:r w:rsidRPr="008B6395">
        <w:rPr>
          <w:rFonts w:eastAsia="Times New Roman" w:cs="Times New Roman"/>
          <w:lang w:eastAsia="de-DE"/>
        </w:rPr>
        <w:t>Gebrauch, soweit dies im Einzelfall angezeigt ist und der geschätzte Auftragswert 10.000,00 € -ohne Umsatzsteuer- nicht überschreitet. Ab einem geschätzten Auftragswert von über 10.000,00 € -ohne Umsatzsteuer- sind Vergabeverfahren jedoch nach Maßgabe des Abs. 1 a) mind. parallel auch in elektronischer Form über die seitens des Kreises Pinneberg genutzte eVergabe-Plattform durchzuführen, so dass auch die Vergabeunterlagen in diesen Fällen elektronisch und i.S.d. § 29 Abs. 1 UVgO bereitgestellt werden, soweit sich aus den nachfolgenden Regelungen nichts Abweichendes ergibt.</w:t>
      </w:r>
    </w:p>
    <w:p w:rsidR="008B6395" w:rsidRPr="008B6395" w:rsidRDefault="008B6395" w:rsidP="008B6395">
      <w:pPr>
        <w:numPr>
          <w:ilvl w:val="1"/>
          <w:numId w:val="17"/>
        </w:numPr>
        <w:spacing w:after="120"/>
        <w:ind w:left="851"/>
        <w:rPr>
          <w:rFonts w:eastAsia="Times New Roman" w:cs="Times New Roman"/>
          <w:lang w:eastAsia="de-DE"/>
        </w:rPr>
      </w:pPr>
      <w:r w:rsidRPr="008B6395">
        <w:rPr>
          <w:rFonts w:eastAsia="Times New Roman" w:cs="Times New Roman"/>
          <w:lang w:eastAsia="de-DE"/>
        </w:rPr>
        <w:t xml:space="preserve">In den §§ 39 und 40 UVgO wird für jedes Vergabeverfahren (ohne Verhandlungsvergaben mit nur </w:t>
      </w:r>
      <w:r w:rsidRPr="008B6395">
        <w:rPr>
          <w:rFonts w:eastAsia="Times New Roman" w:cs="Times New Roman"/>
          <w:u w:val="single"/>
          <w:lang w:eastAsia="de-DE"/>
        </w:rPr>
        <w:t>einem</w:t>
      </w:r>
      <w:r w:rsidRPr="008B6395">
        <w:rPr>
          <w:rFonts w:eastAsia="Times New Roman" w:cs="Times New Roman"/>
          <w:lang w:eastAsia="de-DE"/>
        </w:rPr>
        <w:t xml:space="preserve"> Unternehmen i.S.d. § 12 Abs. 3 UVgO) der Ausschluss der auftraggeberseitigen Kenntnisnahme von eingehenden Angeboten vor Durchführung des Öffnungstermins vorgeschrieben. Dies ist entweder mit Hilfe von elektronischer Verschlüsselung oder dokumentiert verschlossener Angebotsabgabe sicher zu stellen. </w:t>
      </w:r>
      <w:r w:rsidRPr="008B6395">
        <w:rPr>
          <w:rFonts w:eastAsia="Times New Roman" w:cs="Times New Roman"/>
          <w:lang w:eastAsia="de-DE"/>
        </w:rPr>
        <w:br/>
        <w:t xml:space="preserve">Mit § 3 Abs. 2 Nr. 5 SHVgVO wurde bis zum 31.12.2024 die Möglichkeit geschaffen, bei (allen) </w:t>
      </w:r>
      <w:r w:rsidRPr="008B6395">
        <w:rPr>
          <w:rFonts w:eastAsia="Times New Roman" w:cs="Times New Roman"/>
          <w:b/>
          <w:lang w:eastAsia="de-DE"/>
        </w:rPr>
        <w:t>Verhandlungsvergaben</w:t>
      </w:r>
      <w:r w:rsidRPr="008B6395">
        <w:rPr>
          <w:rFonts w:eastAsia="Times New Roman" w:cs="Times New Roman"/>
          <w:lang w:eastAsia="de-DE"/>
        </w:rPr>
        <w:t xml:space="preserve"> bis zur Öffnung der Angebote auch offene (= nicht verschlüsselte/un-geöffnete, z.B. per normaler Briefpost, E-Mail oder Telefax eingehende) Teilnahmeanträge und Angebote zuzulassen sowie ab dem 01.01.2025 Entsprechendes nur noch für </w:t>
      </w:r>
      <w:r w:rsidRPr="008B6395">
        <w:rPr>
          <w:rFonts w:eastAsia="Times New Roman" w:cs="Times New Roman"/>
          <w:b/>
          <w:lang w:eastAsia="de-DE"/>
        </w:rPr>
        <w:t xml:space="preserve">Verhandlungsvergaben </w:t>
      </w:r>
      <w:r w:rsidRPr="008B6395">
        <w:rPr>
          <w:rFonts w:eastAsia="Times New Roman" w:cs="Times New Roman"/>
          <w:lang w:eastAsia="de-DE"/>
        </w:rPr>
        <w:t>bis zu einem Auftragswert von 150.000,00 € -netto- .</w:t>
      </w:r>
      <w:r w:rsidRPr="008B6395">
        <w:rPr>
          <w:rFonts w:eastAsia="Times New Roman" w:cs="Times New Roman"/>
          <w:lang w:eastAsia="de-DE"/>
        </w:rPr>
        <w:br/>
        <w:t xml:space="preserve">Von dieser Möglichkeit macht der Kreis Pinneberg hiermit </w:t>
      </w:r>
      <w:r w:rsidRPr="008B6395">
        <w:rPr>
          <w:rFonts w:eastAsia="Times New Roman" w:cs="Times New Roman"/>
          <w:b/>
          <w:lang w:eastAsia="de-DE"/>
        </w:rPr>
        <w:t>teilweise</w:t>
      </w:r>
      <w:r w:rsidRPr="008B6395">
        <w:rPr>
          <w:rFonts w:eastAsia="Times New Roman" w:cs="Times New Roman"/>
          <w:lang w:eastAsia="de-DE"/>
        </w:rPr>
        <w:t xml:space="preserve"> Gebrauch, soweit dies im Einzelfall angezeigt ist und der geschätzte Auftragswert 20.000,00 € -ohne Umsatzsteuer- nicht überschreitet. Darüber hinaus kann im geeigneten Einzelfall bis zu einem geschätzten Auftragswert von 40.000,00 € -ohne Umsatzsteuer- davon Gebrauch gemacht werden, wenn zuvor eine </w:t>
      </w:r>
      <w:r w:rsidRPr="008B6395">
        <w:rPr>
          <w:rFonts w:eastAsia="Times New Roman" w:cs="Times New Roman"/>
          <w:b/>
          <w:lang w:eastAsia="de-DE"/>
        </w:rPr>
        <w:t>Verhandlungsvergabe</w:t>
      </w:r>
      <w:r w:rsidRPr="008B6395">
        <w:rPr>
          <w:rFonts w:eastAsia="Times New Roman" w:cs="Times New Roman"/>
          <w:lang w:eastAsia="de-DE"/>
        </w:rPr>
        <w:t xml:space="preserve"> aufgehoben werden musste. In diesem Falle kann das Verfahren dann auch abweichend von den einschränkenden Regelungen aus Abs. 1 a) und d) ohne Nutzung der eVergabe-Plattform durchgeführt werden. Dasselbe gilt bis zum 31.12.2024 für separat </w:t>
      </w:r>
      <w:r w:rsidR="002E3B23">
        <w:rPr>
          <w:rFonts w:eastAsia="Times New Roman" w:cs="Times New Roman"/>
          <w:lang w:eastAsia="de-DE"/>
        </w:rPr>
        <w:br/>
      </w:r>
      <w:r w:rsidR="002E3B23">
        <w:rPr>
          <w:rFonts w:eastAsia="Times New Roman" w:cs="Times New Roman"/>
          <w:lang w:eastAsia="de-DE"/>
        </w:rPr>
        <w:lastRenderedPageBreak/>
        <w:br/>
      </w:r>
      <w:r w:rsidRPr="008B6395">
        <w:rPr>
          <w:rFonts w:eastAsia="Times New Roman" w:cs="Times New Roman"/>
          <w:lang w:eastAsia="de-DE"/>
        </w:rPr>
        <w:t xml:space="preserve">ausgeschriebene Kleinlose bis zu einem Teilauftragswert von 7.500,00 € -ohne Umsatzsteuer- wenn diese und auch die übrigen Teilvergaben eines Gesamtvorhabens in Form einer </w:t>
      </w:r>
      <w:r w:rsidRPr="008B6395">
        <w:rPr>
          <w:rFonts w:eastAsia="Times New Roman" w:cs="Times New Roman"/>
          <w:b/>
          <w:lang w:eastAsia="de-DE"/>
        </w:rPr>
        <w:t>Verhandlungsvergabe</w:t>
      </w:r>
      <w:r w:rsidRPr="008B6395">
        <w:rPr>
          <w:rFonts w:eastAsia="Times New Roman" w:cs="Times New Roman"/>
          <w:lang w:eastAsia="de-DE"/>
        </w:rPr>
        <w:t xml:space="preserve"> vergeben werden (dürfen); ab dem 01.01.2025 jedoch nur noch, soweit der entsprechende Gesamtauftragswert 150.000,00 € -netto- nicht überschreitet.</w:t>
      </w:r>
    </w:p>
    <w:p w:rsidR="008B6395" w:rsidRPr="008B6395" w:rsidRDefault="008B6395" w:rsidP="008B6395">
      <w:pPr>
        <w:numPr>
          <w:ilvl w:val="1"/>
          <w:numId w:val="17"/>
        </w:numPr>
        <w:spacing w:after="120"/>
        <w:ind w:left="851"/>
        <w:rPr>
          <w:rFonts w:eastAsia="Times New Roman" w:cs="Times New Roman"/>
          <w:lang w:eastAsia="de-DE"/>
        </w:rPr>
      </w:pPr>
      <w:r w:rsidRPr="008B6395">
        <w:rPr>
          <w:rFonts w:eastAsia="Times New Roman" w:cs="Times New Roman"/>
          <w:lang w:eastAsia="de-DE"/>
        </w:rPr>
        <w:t xml:space="preserve">In § 46 Abs. 1 Satz 1 und 2 UVgO wird für jedes Vergabeverfahren die Verpflichtung der initiativen (= proaktiven) Unterrichtung von Bewerbern bzw. Bietern über den erfolgten Abschluss einer Rahmenvereinbarung oder die erfolgte Zuschlagserteilung und zudem im Falle der Aufhebung oder erneuten Einleitung eines Vergabeverfahrens zusätzlich noch die parallele Benennung der Gründe dafür vorgeschrieben. </w:t>
      </w:r>
      <w:r w:rsidRPr="008B6395">
        <w:rPr>
          <w:rFonts w:eastAsia="Times New Roman" w:cs="Times New Roman"/>
          <w:lang w:eastAsia="de-DE"/>
        </w:rPr>
        <w:br/>
        <w:t xml:space="preserve">Mit § 3 Abs. 2 Nr. 6 SHVgVO wurde die Möglichkeit geschaffen, in jedem Vergabeverfahren von diesen initiativen (= proaktiven) Unterrichtungen der Bewerber und Bieter bis zu einem Auftragswert von 50.000,00 € -ohne Umsatzsteuer- abzusehen bzw. davon abzusehen, wenn der Pflicht zur Unterrichtung i.S.d. § 5 SHVgVO (= Vorabinformation) nachgekommen wurde. </w:t>
      </w:r>
      <w:r w:rsidRPr="008B6395">
        <w:rPr>
          <w:rFonts w:eastAsia="Times New Roman" w:cs="Times New Roman"/>
          <w:lang w:eastAsia="de-DE"/>
        </w:rPr>
        <w:br/>
        <w:t xml:space="preserve">Von dieser Möglichkeit macht der Kreis Pinneberg hiermit </w:t>
      </w:r>
      <w:r w:rsidRPr="008B6395">
        <w:rPr>
          <w:rFonts w:eastAsia="Times New Roman" w:cs="Times New Roman"/>
          <w:b/>
          <w:lang w:eastAsia="de-DE"/>
        </w:rPr>
        <w:t>vollumfänglich</w:t>
      </w:r>
      <w:r w:rsidRPr="008B6395">
        <w:rPr>
          <w:rFonts w:eastAsia="Times New Roman" w:cs="Times New Roman"/>
          <w:lang w:eastAsia="de-DE"/>
        </w:rPr>
        <w:t xml:space="preserve"> Gebrauch.</w:t>
      </w:r>
      <w:r w:rsidRPr="008B6395">
        <w:rPr>
          <w:rFonts w:eastAsia="Times New Roman" w:cs="Times New Roman"/>
          <w:lang w:eastAsia="de-DE"/>
        </w:rPr>
        <w:br/>
        <w:t xml:space="preserve">Dies </w:t>
      </w:r>
      <w:r w:rsidRPr="008B6395">
        <w:rPr>
          <w:rFonts w:eastAsia="Times New Roman" w:cs="Times New Roman"/>
          <w:u w:val="single"/>
          <w:lang w:eastAsia="de-DE"/>
        </w:rPr>
        <w:t>beschränkt</w:t>
      </w:r>
      <w:r w:rsidRPr="008B6395">
        <w:rPr>
          <w:rFonts w:eastAsia="Times New Roman" w:cs="Times New Roman"/>
          <w:lang w:eastAsia="de-DE"/>
        </w:rPr>
        <w:t xml:space="preserve"> jedoch </w:t>
      </w:r>
      <w:r w:rsidRPr="008B6395">
        <w:rPr>
          <w:rFonts w:eastAsia="Times New Roman" w:cs="Times New Roman"/>
          <w:u w:val="single"/>
          <w:lang w:eastAsia="de-DE"/>
        </w:rPr>
        <w:t>nicht</w:t>
      </w:r>
      <w:r w:rsidRPr="008B6395">
        <w:rPr>
          <w:rFonts w:eastAsia="Times New Roman" w:cs="Times New Roman"/>
          <w:lang w:eastAsia="de-DE"/>
        </w:rPr>
        <w:t xml:space="preserve"> die entsprechenden und weitergehenden (passiven) Unterrichtungsverpflichtungen nach § 46 Abs. 1 Satz 3 </w:t>
      </w:r>
      <w:r w:rsidRPr="008B6395">
        <w:rPr>
          <w:rFonts w:eastAsia="Times New Roman" w:cs="Times New Roman"/>
          <w:u w:val="single"/>
          <w:lang w:eastAsia="de-DE"/>
        </w:rPr>
        <w:t>auf Antrag</w:t>
      </w:r>
      <w:r w:rsidRPr="008B6395">
        <w:rPr>
          <w:rFonts w:eastAsia="Times New Roman" w:cs="Times New Roman"/>
          <w:lang w:eastAsia="de-DE"/>
        </w:rPr>
        <w:t xml:space="preserve"> des Bewerbers bzw. Bieters sowie weitere passive oder aktive Unterrichtungsverpflichtungen auch bis zu einem Auftragswert von 50.000,00 € -ohne Umsatzsteuer-.</w:t>
      </w:r>
    </w:p>
    <w:p w:rsidR="008B6395" w:rsidRPr="008B6395" w:rsidRDefault="008B6395" w:rsidP="008B6395">
      <w:pPr>
        <w:numPr>
          <w:ilvl w:val="1"/>
          <w:numId w:val="17"/>
        </w:numPr>
        <w:ind w:left="851"/>
        <w:rPr>
          <w:rFonts w:eastAsia="Times New Roman" w:cs="Times New Roman"/>
          <w:lang w:eastAsia="de-DE"/>
        </w:rPr>
      </w:pPr>
      <w:r w:rsidRPr="008B6395">
        <w:rPr>
          <w:rFonts w:eastAsia="Times New Roman" w:cs="Times New Roman"/>
          <w:lang w:eastAsia="de-DE"/>
        </w:rPr>
        <w:t xml:space="preserve">Mit den §§ 14 und 50 UVgO wird die Möglichkeit eines Direktauftrages (Beschaffung/Beauftragung ohne Vergabeverfahren) auch für </w:t>
      </w:r>
      <w:r w:rsidRPr="008B6395">
        <w:rPr>
          <w:rFonts w:eastAsia="Times New Roman" w:cs="Times New Roman"/>
          <w:i/>
          <w:lang w:eastAsia="de-DE"/>
        </w:rPr>
        <w:t>Freiberufliche Leistungen</w:t>
      </w:r>
      <w:r w:rsidRPr="008B6395">
        <w:rPr>
          <w:rFonts w:eastAsia="Times New Roman" w:cs="Times New Roman"/>
          <w:lang w:eastAsia="de-DE"/>
        </w:rPr>
        <w:t xml:space="preserve"> </w:t>
      </w:r>
      <w:r w:rsidRPr="008B6395">
        <w:rPr>
          <w:rFonts w:eastAsia="Times New Roman" w:cs="Times New Roman"/>
          <w:b/>
          <w:lang w:eastAsia="de-DE"/>
        </w:rPr>
        <w:t>grundsätzlich</w:t>
      </w:r>
      <w:r w:rsidRPr="008B6395">
        <w:rPr>
          <w:rFonts w:eastAsia="Times New Roman" w:cs="Times New Roman"/>
          <w:lang w:eastAsia="de-DE"/>
        </w:rPr>
        <w:t xml:space="preserve"> bis zu einem Gesamtauftragswert von 1.000,00 € -ohne Umsatzsteuer- beschränkt. </w:t>
      </w:r>
      <w:r w:rsidRPr="008B6395">
        <w:rPr>
          <w:rFonts w:eastAsia="Times New Roman" w:cs="Times New Roman"/>
          <w:lang w:eastAsia="de-DE"/>
        </w:rPr>
        <w:br/>
        <w:t xml:space="preserve">Mit § 3 Abs. 2 Nr. 7 SHVgVO wurde die Möglichkeit geschaffen, einen Direktauftrag für Freiberufliche Leistungen nach § 50 UVgO bis zu einem </w:t>
      </w:r>
      <w:r w:rsidRPr="008B6395">
        <w:rPr>
          <w:rFonts w:eastAsia="Times New Roman" w:cs="Times New Roman"/>
          <w:b/>
          <w:i/>
          <w:u w:val="single"/>
          <w:lang w:eastAsia="de-DE"/>
        </w:rPr>
        <w:t>Gesamt</w:t>
      </w:r>
      <w:r w:rsidRPr="008B6395">
        <w:rPr>
          <w:rFonts w:eastAsia="Times New Roman" w:cs="Times New Roman"/>
          <w:lang w:eastAsia="de-DE"/>
        </w:rPr>
        <w:t xml:space="preserve">auftragswert als auch einem </w:t>
      </w:r>
      <w:r w:rsidRPr="008B6395">
        <w:rPr>
          <w:rFonts w:eastAsia="Times New Roman" w:cs="Times New Roman"/>
          <w:b/>
          <w:i/>
          <w:u w:val="single"/>
          <w:lang w:eastAsia="de-DE"/>
        </w:rPr>
        <w:t>Einzel</w:t>
      </w:r>
      <w:r w:rsidRPr="008B6395">
        <w:rPr>
          <w:rFonts w:eastAsia="Times New Roman" w:cs="Times New Roman"/>
          <w:lang w:eastAsia="de-DE"/>
        </w:rPr>
        <w:t>auftragswert von 25.000,00 € -ohne Umsatzsteuer- auszudehnen.</w:t>
      </w:r>
      <w:r w:rsidRPr="008B6395">
        <w:rPr>
          <w:rFonts w:eastAsia="Times New Roman" w:cs="Times New Roman"/>
          <w:lang w:eastAsia="de-DE"/>
        </w:rPr>
        <w:br/>
        <w:t xml:space="preserve">Von dieser Möglichkeit macht der Kreis Pinneberg hiermit </w:t>
      </w:r>
      <w:r w:rsidRPr="008B6395">
        <w:rPr>
          <w:rFonts w:eastAsia="Times New Roman" w:cs="Times New Roman"/>
          <w:b/>
          <w:lang w:eastAsia="de-DE"/>
        </w:rPr>
        <w:t>vollumfänglich</w:t>
      </w:r>
      <w:r w:rsidRPr="008B6395">
        <w:rPr>
          <w:rFonts w:eastAsia="Times New Roman" w:cs="Times New Roman"/>
          <w:lang w:eastAsia="de-DE"/>
        </w:rPr>
        <w:t xml:space="preserve"> Gebrauch.</w:t>
      </w:r>
      <w:r w:rsidRPr="008B6395">
        <w:rPr>
          <w:rFonts w:eastAsia="Times New Roman" w:cs="Times New Roman"/>
          <w:lang w:eastAsia="de-DE"/>
        </w:rPr>
        <w:br/>
      </w:r>
    </w:p>
    <w:p w:rsidR="008B6395" w:rsidRPr="008B6395" w:rsidRDefault="008B6395" w:rsidP="008B6395">
      <w:pPr>
        <w:numPr>
          <w:ilvl w:val="0"/>
          <w:numId w:val="27"/>
        </w:numPr>
        <w:ind w:left="426"/>
        <w:rPr>
          <w:rFonts w:eastAsia="Times New Roman" w:cs="Times New Roman"/>
          <w:lang w:eastAsia="de-DE"/>
        </w:rPr>
      </w:pPr>
      <w:r w:rsidRPr="008B6395">
        <w:rPr>
          <w:rFonts w:eastAsia="Times New Roman" w:cs="Times New Roman"/>
          <w:lang w:eastAsia="de-DE"/>
        </w:rPr>
        <w:t xml:space="preserve">Die über § 3 Abs. 3 SHVgVO abweichend von den Regelungen der UVgO geschaffenen Wertgrenzen werden seitens des Kreises Pinneberg </w:t>
      </w:r>
      <w:r w:rsidRPr="008B6395">
        <w:rPr>
          <w:rFonts w:eastAsia="Times New Roman" w:cs="Times New Roman"/>
          <w:b/>
          <w:lang w:eastAsia="de-DE"/>
        </w:rPr>
        <w:t>vollumfänglich</w:t>
      </w:r>
      <w:r w:rsidRPr="008B6395">
        <w:rPr>
          <w:rFonts w:eastAsia="Times New Roman" w:cs="Times New Roman"/>
          <w:lang w:eastAsia="de-DE"/>
        </w:rPr>
        <w:t xml:space="preserve"> in Anspruch genommen.</w:t>
      </w:r>
      <w:r w:rsidRPr="008B6395">
        <w:rPr>
          <w:rFonts w:eastAsia="Times New Roman" w:cs="Times New Roman"/>
          <w:lang w:eastAsia="de-DE"/>
        </w:rPr>
        <w:br/>
      </w:r>
    </w:p>
    <w:p w:rsidR="008B6395" w:rsidRPr="008B6395" w:rsidRDefault="008B6395" w:rsidP="008B6395">
      <w:pPr>
        <w:numPr>
          <w:ilvl w:val="0"/>
          <w:numId w:val="27"/>
        </w:numPr>
        <w:ind w:left="426"/>
        <w:rPr>
          <w:rFonts w:eastAsia="Times New Roman" w:cs="Times New Roman"/>
          <w:lang w:eastAsia="de-DE"/>
        </w:rPr>
      </w:pPr>
      <w:r w:rsidRPr="008B6395">
        <w:rPr>
          <w:rFonts w:eastAsia="Times New Roman" w:cs="Times New Roman"/>
          <w:lang w:eastAsia="de-DE"/>
        </w:rPr>
        <w:t>Mit den aktuellen Regelungen der VOB/A, Abschnitt 1, ist dort die Möglichkeit geschaffen worden alle nationalen (Bauleistungs-)Vergabeverfahren in elektronischer Form durchzuführen. Alternativ dazu lassen diese Regelungen aber auch alle anderen (geeigneten) Verfahrensformen (z.B. schriftlich) zu, insbesondere natürlich auch Fallgestaltungen, die dem Regelungsgehalt vergleichbar § 11b EU VOB/A entsprechen.</w:t>
      </w:r>
      <w:r w:rsidRPr="008B6395">
        <w:rPr>
          <w:rFonts w:eastAsia="Times New Roman" w:cs="Times New Roman"/>
          <w:lang w:eastAsia="de-DE"/>
        </w:rPr>
        <w:br/>
        <w:t xml:space="preserve">Mit § 4 Abs. 3 Satz 1 - 4 SHVgVO ist einschränkend dazu ab dem 01.01.2025 und einem </w:t>
      </w:r>
      <w:r w:rsidRPr="008B6395">
        <w:rPr>
          <w:rFonts w:eastAsia="Times New Roman" w:cs="Times New Roman"/>
          <w:b/>
          <w:i/>
          <w:u w:val="single"/>
          <w:lang w:eastAsia="de-DE"/>
        </w:rPr>
        <w:t>Gesamt</w:t>
      </w:r>
      <w:r w:rsidRPr="008B6395">
        <w:rPr>
          <w:rFonts w:eastAsia="Times New Roman" w:cs="Times New Roman"/>
          <w:lang w:eastAsia="de-DE"/>
        </w:rPr>
        <w:t xml:space="preserve">auftragswert oberhalb von 1.000.000,00 € -netto-, die Ausgestaltung eines Vergabeverfahrens -unabhängig von der Vergabeverfahrensart- in mindestens auch in elektronischer Form i.S.d. § 11a VOB/A (neu) verpflichtend festgesetzt worden, soweit keine Fallgestaltungen vergleichbar § 11b EU VOB/A vorliegen oder ein </w:t>
      </w:r>
      <w:r w:rsidRPr="008B6395">
        <w:rPr>
          <w:rFonts w:eastAsia="Times New Roman" w:cs="Times New Roman"/>
          <w:b/>
          <w:i/>
          <w:u w:val="single"/>
          <w:lang w:eastAsia="de-DE"/>
        </w:rPr>
        <w:t>Einzel</w:t>
      </w:r>
      <w:r w:rsidRPr="008B6395">
        <w:rPr>
          <w:rFonts w:eastAsia="Times New Roman" w:cs="Times New Roman"/>
          <w:lang w:eastAsia="de-DE"/>
        </w:rPr>
        <w:t xml:space="preserve">auftragswert 150.000,00 € -netto- nicht überschritten wird. </w:t>
      </w:r>
      <w:r w:rsidRPr="008B6395">
        <w:rPr>
          <w:rFonts w:eastAsia="Times New Roman" w:cs="Times New Roman"/>
          <w:lang w:eastAsia="de-DE"/>
        </w:rPr>
        <w:br/>
        <w:t>Über diese Einschränkung hinaus, wird der Kreis Pinneberg ab einem geschätzten Gesamtauftragswert von über 10.000,00 € -ohne Umsatzsteuer- (= ab Überschreitung der Direktvergabegrenze, siehe auch Abs. 7) Vergabeverfahren mind. parallel auch in elektronischer Form über die seitens des Kreises Pinneberg genutzte eVergabe-Plattform durchführen, soweit sich aus den nachfolgenden Regelungen nichts Abweichendes ergibt.</w:t>
      </w:r>
      <w:r w:rsidRPr="008B6395">
        <w:rPr>
          <w:rFonts w:eastAsia="Times New Roman" w:cs="Times New Roman"/>
          <w:lang w:eastAsia="de-DE"/>
        </w:rPr>
        <w:br/>
      </w:r>
    </w:p>
    <w:p w:rsidR="008B6395" w:rsidRPr="008B6395" w:rsidRDefault="008B6395" w:rsidP="008B6395">
      <w:pPr>
        <w:numPr>
          <w:ilvl w:val="0"/>
          <w:numId w:val="27"/>
        </w:numPr>
        <w:ind w:left="426"/>
        <w:rPr>
          <w:rFonts w:eastAsia="Times New Roman" w:cs="Times New Roman"/>
          <w:lang w:eastAsia="de-DE"/>
        </w:rPr>
      </w:pPr>
      <w:r w:rsidRPr="008B6395">
        <w:rPr>
          <w:rFonts w:eastAsia="Times New Roman" w:cs="Times New Roman"/>
          <w:lang w:eastAsia="de-DE"/>
        </w:rPr>
        <w:t xml:space="preserve">In § 11 Abs. 6 Satz 2 VOB/A wird ein Registrierungszwang für den Zugang zur Auftragsbekannt-machung und zu den Vergabeunterlagen ausgeschlossen und -über Satz 3 dieser Regelung- lediglich eine freiwillige Registrierung für zulässig erklärt. </w:t>
      </w:r>
      <w:r w:rsidR="002E3B23">
        <w:rPr>
          <w:rFonts w:eastAsia="Times New Roman" w:cs="Times New Roman"/>
          <w:lang w:eastAsia="de-DE"/>
        </w:rPr>
        <w:br/>
      </w:r>
      <w:r w:rsidR="002E3B23">
        <w:rPr>
          <w:rFonts w:eastAsia="Times New Roman" w:cs="Times New Roman"/>
          <w:lang w:eastAsia="de-DE"/>
        </w:rPr>
        <w:br/>
      </w:r>
      <w:r w:rsidR="002E3B23">
        <w:rPr>
          <w:rFonts w:eastAsia="Times New Roman" w:cs="Times New Roman"/>
          <w:lang w:eastAsia="de-DE"/>
        </w:rPr>
        <w:br/>
      </w:r>
      <w:r w:rsidRPr="008B6395">
        <w:rPr>
          <w:rFonts w:eastAsia="Times New Roman" w:cs="Times New Roman"/>
          <w:lang w:eastAsia="de-DE"/>
        </w:rPr>
        <w:lastRenderedPageBreak/>
        <w:br/>
        <w:t xml:space="preserve">Mit § 4 Abs. 3 Satz 5 SHVgVO wurde die Anwendung dieser Regelung für die Fälle der ausschließlich schriftlichen Durchführung eines Vergabeverfahrens in die Wahl des öffentlichen Auftraggebers gestellt. Insoweit ist der zuvor bestehende Regelungsgehalt dieser Vorschrift, der bislang noch die Möglichkeit eines Registrierungszwanges geschaffen hatte, damit obsolet geworden und Entsprechendes zukünftig also ausgeschlossen. </w:t>
      </w:r>
      <w:r w:rsidRPr="008B6395">
        <w:rPr>
          <w:rFonts w:eastAsia="Times New Roman" w:cs="Times New Roman"/>
          <w:lang w:eastAsia="de-DE"/>
        </w:rPr>
        <w:br/>
        <w:t xml:space="preserve">Da bereits die Ausgangsregelung der VOB/A für den Zugang zur Auftragsbekanntmachung und zu den Vergabeunterlagen gerade keine Beschränkungsmöglichkeit im Sinne einer vorherigen Registrierungsnotwendigkeit enthält, kann deren obligatorische oder fakultative Anwendung dahinstehen, da es in beiden Fallgestaltungen nunmehr ausgeschlossen ist, einen entsprechenden Vorbehalt dafür festzulegen. Insoweit macht der Kreis Pinneberg hiermit </w:t>
      </w:r>
      <w:r w:rsidRPr="008B6395">
        <w:rPr>
          <w:rFonts w:eastAsia="Times New Roman" w:cs="Times New Roman"/>
          <w:b/>
          <w:lang w:eastAsia="de-DE"/>
        </w:rPr>
        <w:t>keinen</w:t>
      </w:r>
      <w:r w:rsidRPr="008B6395">
        <w:rPr>
          <w:rFonts w:eastAsia="Times New Roman" w:cs="Times New Roman"/>
          <w:lang w:eastAsia="de-DE"/>
        </w:rPr>
        <w:t xml:space="preserve"> Gebrauch von dieser Regelung, so dass insoweit die Regelungen des § 11 Abs. 6 Satz 2 und 3 VOB/A uneingeschränkt zu beachten sind (= allenfalls eine freiwillige Registrierung).</w:t>
      </w:r>
      <w:r w:rsidRPr="008B6395">
        <w:rPr>
          <w:rFonts w:eastAsia="Times New Roman" w:cs="Times New Roman"/>
          <w:lang w:eastAsia="de-DE"/>
        </w:rPr>
        <w:br/>
      </w:r>
    </w:p>
    <w:p w:rsidR="008B6395" w:rsidRPr="008B6395" w:rsidRDefault="008B6395" w:rsidP="008B6395">
      <w:pPr>
        <w:numPr>
          <w:ilvl w:val="0"/>
          <w:numId w:val="27"/>
        </w:numPr>
        <w:ind w:left="426"/>
        <w:rPr>
          <w:rFonts w:eastAsia="Times New Roman" w:cs="Times New Roman"/>
          <w:lang w:eastAsia="de-DE"/>
        </w:rPr>
      </w:pPr>
      <w:r w:rsidRPr="008B6395">
        <w:rPr>
          <w:rFonts w:eastAsia="Times New Roman" w:cs="Times New Roman"/>
          <w:lang w:eastAsia="de-DE"/>
        </w:rPr>
        <w:t>Eine in § 3 Abs. 2 Nr. 5 SHVgVO enthaltene Ausnahmeregelung für den Liefer- und Dienstleistungs-bereich (siehe Abs. 1 e</w:t>
      </w:r>
      <w:r w:rsidRPr="008B6395">
        <w:rPr>
          <w:rFonts w:eastAsia="Times New Roman" w:cs="Times New Roman"/>
          <w:sz w:val="18"/>
          <w:szCs w:val="18"/>
          <w:lang w:eastAsia="de-DE"/>
        </w:rPr>
        <w:t>)</w:t>
      </w:r>
      <w:r w:rsidRPr="008B6395">
        <w:rPr>
          <w:rFonts w:eastAsia="Times New Roman" w:cs="Times New Roman"/>
          <w:lang w:eastAsia="de-DE"/>
        </w:rPr>
        <w:t xml:space="preserve">) ist nicht ausdrücklich in § 4 SHVgVO für den Bauleistungsbereich aufgeführt. Dies ist jedoch Ausdruck der bereits in § 3 Nr. 3 VOB/A enthaltenen Regelung für </w:t>
      </w:r>
      <w:r w:rsidRPr="008B6395">
        <w:rPr>
          <w:rFonts w:eastAsia="Times New Roman" w:cs="Times New Roman"/>
          <w:b/>
          <w:lang w:eastAsia="de-DE"/>
        </w:rPr>
        <w:t>Freihändige Vergaben</w:t>
      </w:r>
      <w:r w:rsidRPr="008B6395">
        <w:rPr>
          <w:rFonts w:eastAsia="Times New Roman" w:cs="Times New Roman"/>
          <w:lang w:eastAsia="de-DE"/>
        </w:rPr>
        <w:t xml:space="preserve">, wonach diese bereits nur </w:t>
      </w:r>
      <w:r w:rsidRPr="008B6395">
        <w:rPr>
          <w:rFonts w:eastAsia="Times New Roman" w:cs="Times New Roman"/>
          <w:i/>
          <w:lang w:eastAsia="de-DE"/>
        </w:rPr>
        <w:t>„in einem vereinfachten Verfahren“</w:t>
      </w:r>
      <w:r w:rsidRPr="008B6395">
        <w:rPr>
          <w:rFonts w:eastAsia="Times New Roman" w:cs="Times New Roman"/>
          <w:lang w:eastAsia="de-DE"/>
        </w:rPr>
        <w:t xml:space="preserve"> durchzuführen sind und dieses daher im Wesentlichen (nur) den vergaberechtlichen Grundprinzipien (Wettbewerb, Gleichbehandlung und Transparenz) genügen muss. Insoweit sind daher auch bei </w:t>
      </w:r>
      <w:r w:rsidRPr="008B6395">
        <w:rPr>
          <w:rFonts w:eastAsia="Times New Roman" w:cs="Times New Roman"/>
          <w:b/>
          <w:lang w:eastAsia="de-DE"/>
        </w:rPr>
        <w:t>Freihändigen Vergaben</w:t>
      </w:r>
      <w:r w:rsidRPr="008B6395">
        <w:rPr>
          <w:rFonts w:eastAsia="Times New Roman" w:cs="Times New Roman"/>
          <w:lang w:eastAsia="de-DE"/>
        </w:rPr>
        <w:t xml:space="preserve"> zu Bauleistungen bis zur (Er-)Öffnung der Angebote auch offene (= nicht verschlüsselte/ungeöffnete, z.B. per normaler Briefpost, E-Mail oder Telefax eingehende) Teilnahmeanträge und Angebote zugelassen. </w:t>
      </w:r>
      <w:r w:rsidRPr="008B6395">
        <w:rPr>
          <w:rFonts w:eastAsia="Times New Roman" w:cs="Times New Roman"/>
          <w:lang w:eastAsia="de-DE"/>
        </w:rPr>
        <w:br/>
        <w:t xml:space="preserve">Von dieser Möglichkeit macht der Kreis Pinneberg hiermit </w:t>
      </w:r>
      <w:r w:rsidRPr="008B6395">
        <w:rPr>
          <w:rFonts w:eastAsia="Times New Roman" w:cs="Times New Roman"/>
          <w:b/>
          <w:lang w:eastAsia="de-DE"/>
        </w:rPr>
        <w:t>teilweise</w:t>
      </w:r>
      <w:r w:rsidRPr="008B6395">
        <w:rPr>
          <w:rFonts w:eastAsia="Times New Roman" w:cs="Times New Roman"/>
          <w:lang w:eastAsia="de-DE"/>
        </w:rPr>
        <w:t xml:space="preserve"> Gebrauch, soweit dies im Einzelfall angezeigt ist und der geschätzte Auftragswert 20.000,00 € -ohne Umsatzsteuer- nicht überschreitet. Darüber hinaus kann im geeigneten Einzelfall bis zu einem geschätzten Auftragswert von 40.000,00 € -ohne Umsatzsteuer- davon Gebrauch gemacht werden, wenn zuvor eine </w:t>
      </w:r>
      <w:r w:rsidRPr="008B6395">
        <w:rPr>
          <w:rFonts w:eastAsia="Times New Roman" w:cs="Times New Roman"/>
          <w:b/>
          <w:lang w:eastAsia="de-DE"/>
        </w:rPr>
        <w:t>Freihändige Vergabe</w:t>
      </w:r>
      <w:r w:rsidRPr="008B6395">
        <w:rPr>
          <w:rFonts w:eastAsia="Times New Roman" w:cs="Times New Roman"/>
          <w:lang w:eastAsia="de-DE"/>
        </w:rPr>
        <w:t xml:space="preserve"> aufgehoben werden musste. In diesem Falle kann das Verfahren dann auch abweichend von den einschränkenden Regelungen aus Abs. 3 ohne Nutzung der eVergabe-Plattform durchgeführt werden. Dasselbe gilt bis zum 31.12.2024 für separat ausgeschriebene Kleinlose bis zu einem Teilauftragswert von 7.500,00 € -ohne Umsatzsteuer- wenn diese und auch die übrigen Teilvergaben eines Gesamtvorhabens in Form einer </w:t>
      </w:r>
      <w:r w:rsidRPr="008B6395">
        <w:rPr>
          <w:rFonts w:eastAsia="Times New Roman" w:cs="Times New Roman"/>
          <w:b/>
          <w:lang w:eastAsia="de-DE"/>
        </w:rPr>
        <w:t>Freihändigen Vergabe</w:t>
      </w:r>
      <w:r w:rsidRPr="008B6395">
        <w:rPr>
          <w:rFonts w:eastAsia="Times New Roman" w:cs="Times New Roman"/>
          <w:lang w:eastAsia="de-DE"/>
        </w:rPr>
        <w:t xml:space="preserve"> vergeben werden (dürfen); ab dem 01.01.2025 jedoch nur noch, soweit der entsprechende Gesamtauftragswert 1.000.000,00 € -netto- nicht überschreitet.</w:t>
      </w:r>
      <w:r w:rsidRPr="008B6395">
        <w:rPr>
          <w:rFonts w:eastAsia="Times New Roman" w:cs="Times New Roman"/>
          <w:lang w:eastAsia="de-DE"/>
        </w:rPr>
        <w:br/>
      </w:r>
    </w:p>
    <w:p w:rsidR="008B6395" w:rsidRPr="008B6395" w:rsidRDefault="008B6395" w:rsidP="008B6395">
      <w:pPr>
        <w:numPr>
          <w:ilvl w:val="0"/>
          <w:numId w:val="27"/>
        </w:numPr>
        <w:ind w:left="426"/>
        <w:rPr>
          <w:rFonts w:eastAsia="Times New Roman" w:cs="Times New Roman"/>
          <w:lang w:eastAsia="de-DE"/>
        </w:rPr>
      </w:pPr>
      <w:r w:rsidRPr="008B6395">
        <w:rPr>
          <w:rFonts w:eastAsia="Times New Roman" w:cs="Times New Roman"/>
          <w:lang w:eastAsia="de-DE"/>
        </w:rPr>
        <w:t xml:space="preserve">Die über § 4 Abs. 4 Satz 1 SHVgVO -abweichend von den Regelungen der VOB/A- geschaffenen Wertgrenzen werden seitens des Kreises Pinneberg </w:t>
      </w:r>
      <w:r w:rsidRPr="008B6395">
        <w:rPr>
          <w:rFonts w:eastAsia="Times New Roman" w:cs="Times New Roman"/>
          <w:b/>
          <w:lang w:eastAsia="de-DE"/>
        </w:rPr>
        <w:t>vollumfänglich</w:t>
      </w:r>
      <w:r w:rsidRPr="008B6395">
        <w:rPr>
          <w:rFonts w:eastAsia="Times New Roman" w:cs="Times New Roman"/>
          <w:lang w:eastAsia="de-DE"/>
        </w:rPr>
        <w:t xml:space="preserve"> in Anspruch genommen.</w:t>
      </w:r>
      <w:r w:rsidRPr="008B6395">
        <w:rPr>
          <w:rFonts w:eastAsia="Times New Roman" w:cs="Times New Roman"/>
          <w:lang w:eastAsia="de-DE"/>
        </w:rPr>
        <w:br/>
      </w:r>
    </w:p>
    <w:p w:rsidR="008B6395" w:rsidRPr="008B6395" w:rsidRDefault="008B6395" w:rsidP="008B6395">
      <w:pPr>
        <w:numPr>
          <w:ilvl w:val="0"/>
          <w:numId w:val="27"/>
        </w:numPr>
        <w:ind w:left="426"/>
        <w:rPr>
          <w:rFonts w:eastAsia="Times New Roman" w:cs="Times New Roman"/>
          <w:lang w:eastAsia="de-DE"/>
        </w:rPr>
      </w:pPr>
      <w:r w:rsidRPr="008B6395">
        <w:rPr>
          <w:rFonts w:eastAsia="Times New Roman" w:cs="Times New Roman"/>
          <w:lang w:eastAsia="de-DE"/>
        </w:rPr>
        <w:t>In § 3a Abs. 4 VOB/A wird ein Direktauftrag für zulässig bis zu einem Auftragswert von 3.000,00 € netto- festgesetzt.</w:t>
      </w:r>
      <w:r w:rsidRPr="008B6395">
        <w:rPr>
          <w:rFonts w:eastAsia="Times New Roman" w:cs="Times New Roman"/>
          <w:lang w:eastAsia="de-DE"/>
        </w:rPr>
        <w:br/>
        <w:t xml:space="preserve">Mit § 4 Abs. 5 SHVgVO wird abweichend davon ein Direktauftrag für zulässig bis zu einem Auftragswert von 10.000,00 € netto- erklärt. </w:t>
      </w:r>
      <w:r w:rsidRPr="008B6395">
        <w:rPr>
          <w:rFonts w:eastAsia="Times New Roman" w:cs="Times New Roman"/>
          <w:lang w:eastAsia="de-DE"/>
        </w:rPr>
        <w:br/>
        <w:t>Hierbei handelt es sich um eine zwingend anzuwendende Regelung für Schleswig-Holstein.</w:t>
      </w:r>
      <w:r w:rsidRPr="008B6395">
        <w:rPr>
          <w:rFonts w:eastAsia="Times New Roman" w:cs="Times New Roman"/>
          <w:lang w:eastAsia="de-DE"/>
        </w:rPr>
        <w:br/>
      </w:r>
    </w:p>
    <w:p w:rsidR="008B6395" w:rsidRDefault="008B6395" w:rsidP="008B6395">
      <w:pPr>
        <w:rPr>
          <w:rFonts w:eastAsia="Times New Roman" w:cs="Times New Roman"/>
          <w:lang w:eastAsia="de-DE"/>
        </w:rPr>
      </w:pPr>
    </w:p>
    <w:p w:rsidR="002E3B23" w:rsidRPr="008B6395" w:rsidRDefault="002E3B23" w:rsidP="008B6395">
      <w:pPr>
        <w:rPr>
          <w:rFonts w:eastAsia="Times New Roman" w:cs="Times New Roman"/>
          <w:lang w:eastAsia="de-DE"/>
        </w:rPr>
      </w:pP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 4</w:t>
      </w:r>
    </w:p>
    <w:p w:rsidR="008B6395" w:rsidRPr="008B6395" w:rsidRDefault="008B6395" w:rsidP="008B6395">
      <w:pPr>
        <w:tabs>
          <w:tab w:val="left" w:pos="567"/>
        </w:tabs>
        <w:jc w:val="center"/>
        <w:rPr>
          <w:rFonts w:eastAsia="Times New Roman" w:cs="Times New Roman"/>
          <w:b/>
          <w:lang w:eastAsia="de-DE"/>
        </w:rPr>
      </w:pPr>
      <w:r w:rsidRPr="008B6395">
        <w:rPr>
          <w:rFonts w:eastAsia="Times New Roman" w:cs="Times New Roman"/>
          <w:b/>
          <w:lang w:eastAsia="de-DE"/>
        </w:rPr>
        <w:t>Wertgrenzenbestimmungen</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numPr>
          <w:ilvl w:val="2"/>
          <w:numId w:val="28"/>
        </w:numPr>
        <w:tabs>
          <w:tab w:val="right" w:pos="8789"/>
        </w:tabs>
        <w:ind w:left="567" w:hanging="463"/>
        <w:contextualSpacing/>
        <w:rPr>
          <w:rFonts w:eastAsia="Times New Roman" w:cs="Times New Roman"/>
          <w:lang w:eastAsia="de-DE"/>
        </w:rPr>
      </w:pPr>
      <w:r w:rsidRPr="008B6395">
        <w:rPr>
          <w:rFonts w:eastAsia="Times New Roman" w:cs="Times New Roman"/>
          <w:lang w:eastAsia="de-DE"/>
        </w:rPr>
        <w:t xml:space="preserve">Für </w:t>
      </w:r>
      <w:r w:rsidRPr="008B6395">
        <w:rPr>
          <w:rFonts w:eastAsia="Times New Roman" w:cs="Times New Roman"/>
          <w:b/>
          <w:lang w:eastAsia="de-DE"/>
        </w:rPr>
        <w:t>Liefer- und Dienstleistungen sowie Freiberufliche Leistungen nach der UVgO</w:t>
      </w:r>
      <w:r w:rsidRPr="008B6395">
        <w:rPr>
          <w:rFonts w:eastAsia="Times New Roman" w:cs="Times New Roman"/>
          <w:lang w:eastAsia="de-DE"/>
        </w:rPr>
        <w:t xml:space="preserve"> gelten entsprechend § 2 Abs. 2 und 3 SHVgVO i.V.m. §§ der UVgO sowie § 3 Abs. 1 und 2 folgende Wertgrenzen:</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jc w:val="right"/>
        <w:rPr>
          <w:rFonts w:eastAsia="Times New Roman" w:cs="Times New Roman"/>
          <w:b/>
          <w:sz w:val="20"/>
          <w:u w:val="single"/>
          <w:lang w:eastAsia="de-DE"/>
        </w:rPr>
      </w:pPr>
      <w:r w:rsidRPr="008B6395">
        <w:rPr>
          <w:rFonts w:eastAsia="Times New Roman" w:cs="Times New Roman"/>
          <w:b/>
          <w:sz w:val="20"/>
          <w:u w:val="single"/>
          <w:lang w:eastAsia="de-DE"/>
        </w:rPr>
        <w:lastRenderedPageBreak/>
        <w:t>bei einer Auftragssumme ohne Umsatzsteuer</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a)</w:t>
      </w:r>
      <w:r w:rsidRPr="008B6395">
        <w:rPr>
          <w:rFonts w:eastAsia="Times New Roman" w:cs="Times New Roman"/>
          <w:b/>
          <w:lang w:eastAsia="de-DE"/>
        </w:rPr>
        <w:tab/>
        <w:t xml:space="preserve">Direktauftrag </w:t>
      </w:r>
      <w:r w:rsidRPr="008B6395">
        <w:rPr>
          <w:rFonts w:eastAsia="Times New Roman" w:cs="Times New Roman"/>
          <w:lang w:eastAsia="de-DE"/>
        </w:rPr>
        <w:t>(kein Vergabeverfahren)</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ohne weitere Begründung </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bis zu</w:t>
      </w:r>
      <w:r w:rsidRPr="008B6395">
        <w:rPr>
          <w:rFonts w:eastAsia="Times New Roman" w:cs="Times New Roman"/>
          <w:lang w:eastAsia="de-DE"/>
        </w:rPr>
        <w:tab/>
      </w:r>
      <w:r w:rsidRPr="008B6395">
        <w:rPr>
          <w:rFonts w:eastAsia="Times New Roman" w:cs="Times New Roman"/>
          <w:lang w:eastAsia="de-DE"/>
        </w:rPr>
        <w:tab/>
        <w:t xml:space="preserve">   5.000,00 €</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Freiberufliche Leistungen nach § 50 UVgO,</w:t>
      </w:r>
      <w:r w:rsidRPr="008B6395">
        <w:rPr>
          <w:rFonts w:eastAsia="Times New Roman" w:cs="Times New Roman"/>
          <w:lang w:eastAsia="de-DE"/>
        </w:rPr>
        <w:tab/>
      </w:r>
      <w:r w:rsidRPr="008B6395">
        <w:rPr>
          <w:rFonts w:eastAsia="Times New Roman" w:cs="Times New Roman"/>
          <w:lang w:eastAsia="de-DE"/>
        </w:rPr>
        <w:tab/>
        <w:t>bis zu</w:t>
      </w:r>
      <w:r w:rsidRPr="008B6395">
        <w:rPr>
          <w:rFonts w:eastAsia="Times New Roman" w:cs="Times New Roman"/>
          <w:lang w:eastAsia="de-DE"/>
        </w:rPr>
        <w:tab/>
      </w:r>
      <w:r w:rsidRPr="008B6395">
        <w:rPr>
          <w:rFonts w:eastAsia="Times New Roman" w:cs="Times New Roman"/>
          <w:lang w:eastAsia="de-DE"/>
        </w:rPr>
        <w:tab/>
        <w:t xml:space="preserve">  25.000,00 €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betreffend sowohl einen </w:t>
      </w:r>
      <w:r w:rsidRPr="008B6395">
        <w:rPr>
          <w:rFonts w:eastAsia="Times New Roman" w:cs="Times New Roman"/>
          <w:u w:val="single"/>
          <w:lang w:eastAsia="de-DE"/>
        </w:rPr>
        <w:t>Gesamt</w:t>
      </w:r>
      <w:r w:rsidRPr="008B6395">
        <w:rPr>
          <w:rFonts w:eastAsia="Times New Roman" w:cs="Times New Roman"/>
          <w:lang w:eastAsia="de-DE"/>
        </w:rPr>
        <w:t>auftragswert,</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als auch einen </w:t>
      </w:r>
      <w:r w:rsidRPr="008B6395">
        <w:rPr>
          <w:rFonts w:eastAsia="Times New Roman" w:cs="Times New Roman"/>
          <w:u w:val="single"/>
          <w:lang w:eastAsia="de-DE"/>
        </w:rPr>
        <w:t>Einzel</w:t>
      </w:r>
      <w:r w:rsidRPr="008B6395">
        <w:rPr>
          <w:rFonts w:eastAsia="Times New Roman" w:cs="Times New Roman"/>
          <w:lang w:eastAsia="de-DE"/>
        </w:rPr>
        <w:t xml:space="preserve">auftragswert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(z.B. Fachlos oder Teillos)</w:t>
      </w:r>
    </w:p>
    <w:p w:rsidR="008B6395" w:rsidRPr="008B6395" w:rsidRDefault="008B6395" w:rsidP="008B6395">
      <w:pPr>
        <w:ind w:left="1418"/>
        <w:rPr>
          <w:rFonts w:eastAsia="Times New Roman" w:cs="Times New Roman"/>
          <w:lang w:eastAsia="de-DE"/>
        </w:rPr>
      </w:pP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b)</w:t>
      </w:r>
      <w:r w:rsidRPr="008B6395">
        <w:rPr>
          <w:rFonts w:eastAsia="Times New Roman" w:cs="Times New Roman"/>
          <w:b/>
          <w:lang w:eastAsia="de-DE"/>
        </w:rPr>
        <w:tab/>
        <w:t xml:space="preserve">Verhandlungsvergabe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offen (z.B. per E-Mail, Briefpost, Telefax)</w:t>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7.500,00 €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als „separates Kleinlos“ eines Gesamt-</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vorhabens, das insgesamt als Verhandlungs-</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vergabe durchgeführt wird/werden darf</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offen (z.B. per E-Mail, Briefpost, Telefax)</w:t>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20.000,00 €</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offen (z.B. per E-Mail, Briefpost, Telefax)</w:t>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40.000,00 €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nach erfolgloser Verhandlungsvergabe die</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unter Berücksichtigung der §§ 39, 40 UVgO</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durchgeführt wurde</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i.S.d. §§ 39, 40 UVgO ohne weitere Begründung</w:t>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150.000,00 €</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i.S.d. §§ 39, 40 UVgO, wenn zudem mind. </w:t>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221.000,00 €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eine der Voraussetzungen nach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 8 Abs. 4 Nr. 1 - 16 UVgO vorliegt</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c)</w:t>
      </w:r>
      <w:r w:rsidRPr="008B6395">
        <w:rPr>
          <w:rFonts w:eastAsia="Times New Roman" w:cs="Times New Roman"/>
          <w:b/>
          <w:lang w:eastAsia="de-DE"/>
        </w:rPr>
        <w:tab/>
        <w:t>Beschränkte Ausschreibung</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w:t>
      </w:r>
      <w:r w:rsidRPr="008B6395">
        <w:rPr>
          <w:rFonts w:eastAsia="Times New Roman" w:cs="Times New Roman"/>
          <w:b/>
          <w:u w:val="single"/>
          <w:lang w:eastAsia="de-DE"/>
        </w:rPr>
        <w:t>ohne</w:t>
      </w:r>
      <w:r w:rsidRPr="008B6395">
        <w:rPr>
          <w:rFonts w:eastAsia="Times New Roman" w:cs="Times New Roman"/>
          <w:lang w:eastAsia="de-DE"/>
        </w:rPr>
        <w:t xml:space="preserve"> </w:t>
      </w:r>
      <w:r w:rsidRPr="008B6395">
        <w:rPr>
          <w:rFonts w:eastAsia="Times New Roman" w:cs="Times New Roman"/>
          <w:b/>
          <w:lang w:eastAsia="de-DE"/>
        </w:rPr>
        <w:t>Teilnahmewettbewerb</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150.000,00 €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ohne weitere Begründung</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w:t>
      </w:r>
      <w:r w:rsidRPr="008B6395">
        <w:rPr>
          <w:rFonts w:eastAsia="Times New Roman" w:cs="Times New Roman"/>
          <w:b/>
          <w:u w:val="single"/>
          <w:lang w:eastAsia="de-DE"/>
        </w:rPr>
        <w:t>ohne</w:t>
      </w:r>
      <w:r w:rsidRPr="008B6395">
        <w:rPr>
          <w:rFonts w:eastAsia="Times New Roman" w:cs="Times New Roman"/>
          <w:b/>
          <w:lang w:eastAsia="de-DE"/>
        </w:rPr>
        <w:t xml:space="preserve"> Teilnahmewettbewerb</w:t>
      </w:r>
      <w:r w:rsidRPr="008B6395">
        <w:rPr>
          <w:rFonts w:eastAsia="Times New Roman" w:cs="Times New Roman"/>
          <w:lang w:eastAsia="de-DE"/>
        </w:rPr>
        <w:t xml:space="preserve"> und wenn </w:t>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221.000,00 €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zudem mind. eine der Voraussetzungen</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nach § 8 Abs. 3 UVgO vorliegen</w:t>
      </w:r>
    </w:p>
    <w:p w:rsidR="008B6395" w:rsidRPr="008B6395" w:rsidRDefault="008B6395" w:rsidP="008B6395">
      <w:pPr>
        <w:ind w:left="709" w:firstLine="709"/>
        <w:rPr>
          <w:rFonts w:eastAsia="Times New Roman" w:cs="Times New Roman"/>
          <w:lang w:eastAsia="de-DE"/>
        </w:rPr>
      </w:pP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w:t>
      </w:r>
      <w:r w:rsidRPr="008B6395">
        <w:rPr>
          <w:rFonts w:eastAsia="Times New Roman" w:cs="Times New Roman"/>
          <w:b/>
          <w:u w:val="single"/>
          <w:lang w:eastAsia="de-DE"/>
        </w:rPr>
        <w:t>mit</w:t>
      </w:r>
      <w:r w:rsidRPr="008B6395">
        <w:rPr>
          <w:rFonts w:eastAsia="Times New Roman" w:cs="Times New Roman"/>
          <w:b/>
          <w:lang w:eastAsia="de-DE"/>
        </w:rPr>
        <w:t xml:space="preserve"> Teilnahmewettbewerb</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221.000,00 €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d)</w:t>
      </w:r>
      <w:r w:rsidRPr="008B6395">
        <w:rPr>
          <w:rFonts w:eastAsia="Times New Roman" w:cs="Times New Roman"/>
          <w:b/>
          <w:lang w:eastAsia="de-DE"/>
        </w:rPr>
        <w:tab/>
        <w:t>Öffentliche Ausschreibung</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221.000,00 €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b/>
          <w:lang w:eastAsia="de-DE"/>
        </w:rPr>
      </w:pPr>
      <w:r w:rsidRPr="008B6395">
        <w:rPr>
          <w:rFonts w:eastAsia="Times New Roman" w:cs="Times New Roman"/>
          <w:lang w:eastAsia="de-DE"/>
        </w:rPr>
        <w:tab/>
      </w:r>
      <w:r w:rsidRPr="008B6395">
        <w:rPr>
          <w:rFonts w:eastAsia="Times New Roman" w:cs="Times New Roman"/>
          <w:b/>
          <w:lang w:eastAsia="de-DE"/>
        </w:rPr>
        <w:t>e)</w:t>
      </w:r>
      <w:r w:rsidRPr="008B6395">
        <w:rPr>
          <w:rFonts w:eastAsia="Times New Roman" w:cs="Times New Roman"/>
          <w:b/>
          <w:lang w:eastAsia="de-DE"/>
        </w:rPr>
        <w:tab/>
        <w:t xml:space="preserve">EU-weite Ausschreibung </w:t>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lang w:eastAsia="de-DE"/>
        </w:rPr>
        <w:t xml:space="preserve">ab </w:t>
      </w:r>
      <w:r w:rsidRPr="008B6395">
        <w:rPr>
          <w:rFonts w:eastAsia="Times New Roman" w:cs="Times New Roman"/>
          <w:lang w:eastAsia="de-DE"/>
        </w:rPr>
        <w:tab/>
      </w:r>
      <w:r w:rsidRPr="008B6395">
        <w:rPr>
          <w:rFonts w:eastAsia="Times New Roman" w:cs="Times New Roman"/>
          <w:lang w:eastAsia="de-DE"/>
        </w:rPr>
        <w:tab/>
        <w:t>221.000,00 €</w:t>
      </w:r>
    </w:p>
    <w:p w:rsidR="008B6395" w:rsidRPr="008B6395" w:rsidRDefault="008B6395" w:rsidP="008B6395">
      <w:pPr>
        <w:rPr>
          <w:rFonts w:eastAsia="Times New Roman" w:cs="Times New Roman"/>
          <w:lang w:eastAsia="de-DE"/>
        </w:rPr>
      </w:pP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lang w:eastAsia="de-DE"/>
        </w:rPr>
        <w:t>bei Erreichung bzw. Überschreitung des</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Schwellenwertes gemäß Delegierte Verordnung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(EU) 2023/2495 der Kommission vom 15.11.2023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numPr>
          <w:ilvl w:val="2"/>
          <w:numId w:val="28"/>
        </w:numPr>
        <w:ind w:left="567" w:hanging="458"/>
        <w:contextualSpacing/>
        <w:rPr>
          <w:rFonts w:eastAsia="Times New Roman" w:cs="Times New Roman"/>
          <w:lang w:eastAsia="de-DE"/>
        </w:rPr>
      </w:pPr>
      <w:r w:rsidRPr="008B6395">
        <w:rPr>
          <w:rFonts w:eastAsia="Times New Roman" w:cs="Times New Roman"/>
          <w:lang w:eastAsia="de-DE"/>
        </w:rPr>
        <w:t xml:space="preserve">Für </w:t>
      </w:r>
      <w:r w:rsidRPr="008B6395">
        <w:rPr>
          <w:rFonts w:eastAsia="Times New Roman" w:cs="Times New Roman"/>
          <w:b/>
          <w:lang w:eastAsia="de-DE"/>
        </w:rPr>
        <w:t xml:space="preserve">Bauleistungen nach der VOB </w:t>
      </w:r>
      <w:r w:rsidRPr="008B6395">
        <w:rPr>
          <w:rFonts w:eastAsia="Times New Roman" w:cs="Times New Roman"/>
          <w:lang w:eastAsia="de-DE"/>
        </w:rPr>
        <w:t>gelten gemäß § 3a) Absätze 2 - 4 VOB/A i.V.m. § 4 Abs. 3 bis 5 SHVgVO sowie § 3 Abs. 3 bis 7 folgende Wertgrenzen:</w:t>
      </w:r>
    </w:p>
    <w:p w:rsidR="008B6395" w:rsidRPr="008B6395" w:rsidRDefault="008B6395" w:rsidP="008B6395">
      <w:pPr>
        <w:ind w:left="397"/>
        <w:rPr>
          <w:rFonts w:eastAsia="Times New Roman" w:cs="Times New Roman"/>
          <w:lang w:eastAsia="de-DE"/>
        </w:rPr>
      </w:pPr>
    </w:p>
    <w:p w:rsidR="008B6395" w:rsidRPr="008B6395" w:rsidRDefault="008B6395" w:rsidP="008B6395">
      <w:pPr>
        <w:tabs>
          <w:tab w:val="left" w:pos="567"/>
          <w:tab w:val="left" w:pos="794"/>
          <w:tab w:val="right" w:pos="8789"/>
        </w:tabs>
        <w:ind w:left="567" w:hanging="567"/>
        <w:jc w:val="right"/>
        <w:rPr>
          <w:rFonts w:eastAsia="Times New Roman" w:cs="Times New Roman"/>
          <w:b/>
          <w:sz w:val="20"/>
          <w:u w:val="single"/>
          <w:lang w:eastAsia="de-DE"/>
        </w:rPr>
      </w:pPr>
      <w:r w:rsidRPr="008B6395">
        <w:rPr>
          <w:rFonts w:eastAsia="Times New Roman" w:cs="Times New Roman"/>
          <w:b/>
          <w:sz w:val="20"/>
          <w:u w:val="single"/>
          <w:lang w:eastAsia="de-DE"/>
        </w:rPr>
        <w:t>bei einer Auftragssumme ohne Umsatzsteuer</w:t>
      </w:r>
    </w:p>
    <w:p w:rsidR="008B6395" w:rsidRPr="008B6395" w:rsidRDefault="008B6395" w:rsidP="008B6395">
      <w:pPr>
        <w:tabs>
          <w:tab w:val="left" w:pos="567"/>
          <w:tab w:val="left" w:pos="794"/>
          <w:tab w:val="right" w:pos="8789"/>
        </w:tabs>
        <w:ind w:left="567" w:hanging="567"/>
        <w:rPr>
          <w:rFonts w:eastAsia="Times New Roman" w:cs="Times New Roman"/>
          <w:sz w:val="20"/>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a)</w:t>
      </w:r>
      <w:r w:rsidRPr="008B6395">
        <w:rPr>
          <w:rFonts w:eastAsia="Times New Roman" w:cs="Times New Roman"/>
          <w:b/>
          <w:lang w:eastAsia="de-DE"/>
        </w:rPr>
        <w:tab/>
        <w:t xml:space="preserve">Direktauftrag </w:t>
      </w:r>
      <w:r w:rsidRPr="008B6395">
        <w:rPr>
          <w:rFonts w:eastAsia="Times New Roman" w:cs="Times New Roman"/>
          <w:lang w:eastAsia="de-DE"/>
        </w:rPr>
        <w:t>(kein Vergabeverfahren)</w:t>
      </w:r>
      <w:r w:rsidRPr="008B6395">
        <w:rPr>
          <w:rFonts w:eastAsia="Times New Roman" w:cs="Times New Roman"/>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lang w:eastAsia="de-DE"/>
        </w:rPr>
        <w:t>bis zu</w:t>
      </w:r>
      <w:r w:rsidRPr="008B6395">
        <w:rPr>
          <w:rFonts w:eastAsia="Times New Roman" w:cs="Times New Roman"/>
          <w:lang w:eastAsia="de-DE"/>
        </w:rPr>
        <w:tab/>
      </w:r>
      <w:r w:rsidRPr="008B6395">
        <w:rPr>
          <w:rFonts w:eastAsia="Times New Roman" w:cs="Times New Roman"/>
          <w:lang w:eastAsia="de-DE"/>
        </w:rPr>
        <w:tab/>
        <w:t xml:space="preserve">      10.000,00 €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b)</w:t>
      </w:r>
      <w:r w:rsidRPr="008B6395">
        <w:rPr>
          <w:rFonts w:eastAsia="Times New Roman" w:cs="Times New Roman"/>
          <w:b/>
          <w:lang w:eastAsia="de-DE"/>
        </w:rPr>
        <w:tab/>
        <w:t xml:space="preserve">Freihändige Vergabe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offen (z.B. per E-Mail, Briefpost, Telefax)</w:t>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7.500,00 €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als „separates Kleinlos“ eines Gesamt-</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vorhabens, das insgesamt als Freihändige</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Vergabe durchgeführt wird/werden darf</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offen (z.B. per E-Mail, Briefpost, Telefax)</w:t>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20.000,00 €</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offen (z.B. per E-Mail, Briefpost, Telefax)</w:t>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40.000,00 €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nach erfolgloser Freihändiger Vergabe, die</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unter Berücksichtigung der § 11 und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 12a - 14a VOB/A durchgeführt wurde</w:t>
      </w:r>
    </w:p>
    <w:p w:rsidR="008B6395" w:rsidRPr="008B6395" w:rsidRDefault="008B6395" w:rsidP="008B6395">
      <w:pPr>
        <w:ind w:left="709" w:firstLine="709"/>
        <w:rPr>
          <w:rFonts w:eastAsia="Times New Roman" w:cs="Times New Roman"/>
          <w:lang w:eastAsia="de-DE"/>
        </w:rPr>
      </w:pP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für jedes Fachlos </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bis zu</w:t>
      </w:r>
      <w:r w:rsidRPr="008B6395">
        <w:rPr>
          <w:rFonts w:eastAsia="Times New Roman" w:cs="Times New Roman"/>
          <w:lang w:eastAsia="de-DE"/>
        </w:rPr>
        <w:tab/>
      </w:r>
      <w:r w:rsidRPr="008B6395">
        <w:rPr>
          <w:rFonts w:eastAsia="Times New Roman" w:cs="Times New Roman"/>
          <w:lang w:eastAsia="de-DE"/>
        </w:rPr>
        <w:tab/>
        <w:t xml:space="preserve">   150.000,00 €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(insb. relevant erst ab einem Gesamtauftragswert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von über 150.000,00 € wegen der nachfolgenden</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Regelung)</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i.S.d. § 11 und §§ 12a - 14a VOB/A </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 xml:space="preserve">   150.000,00 €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ohne weitere Begründung</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val="en-US" w:eastAsia="de-DE"/>
        </w:rPr>
      </w:pP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val="en-US" w:eastAsia="de-DE"/>
        </w:rPr>
        <w:t>-</w:t>
      </w:r>
      <w:r w:rsidRPr="008B6395">
        <w:rPr>
          <w:rFonts w:eastAsia="Times New Roman" w:cs="Times New Roman"/>
          <w:lang w:eastAsia="de-DE"/>
        </w:rPr>
        <w:t xml:space="preserve"> i.S.d.</w:t>
      </w:r>
      <w:r w:rsidRPr="008B6395">
        <w:rPr>
          <w:rFonts w:eastAsia="Times New Roman" w:cs="Times New Roman"/>
          <w:lang w:val="en-US" w:eastAsia="de-DE"/>
        </w:rPr>
        <w:t xml:space="preserve"> § 11 und §§ 12a - 14a VOB/A, </w:t>
      </w:r>
      <w:r w:rsidRPr="008B6395">
        <w:rPr>
          <w:rFonts w:eastAsia="Times New Roman" w:cs="Times New Roman"/>
          <w:lang w:val="en-US" w:eastAsia="de-DE"/>
        </w:rPr>
        <w:tab/>
      </w:r>
      <w:r w:rsidRPr="008B6395">
        <w:rPr>
          <w:rFonts w:eastAsia="Times New Roman" w:cs="Times New Roman"/>
          <w:lang w:val="en-US" w:eastAsia="de-DE"/>
        </w:rPr>
        <w:tab/>
      </w:r>
      <w:r w:rsidRPr="008B6395">
        <w:rPr>
          <w:rFonts w:eastAsia="Times New Roman" w:cs="Times New Roman"/>
          <w:lang w:val="en-US" w:eastAsia="de-DE"/>
        </w:rPr>
        <w:tab/>
        <w:t>unter</w:t>
      </w:r>
      <w:r w:rsidRPr="008B6395">
        <w:rPr>
          <w:rFonts w:eastAsia="Times New Roman" w:cs="Times New Roman"/>
          <w:lang w:val="en-US" w:eastAsia="de-DE"/>
        </w:rPr>
        <w:tab/>
      </w:r>
      <w:r w:rsidRPr="008B6395">
        <w:rPr>
          <w:rFonts w:eastAsia="Times New Roman" w:cs="Times New Roman"/>
          <w:lang w:val="en-US" w:eastAsia="de-DE"/>
        </w:rPr>
        <w:tab/>
      </w:r>
      <w:r w:rsidRPr="008B6395">
        <w:rPr>
          <w:rFonts w:eastAsia="Times New Roman" w:cs="Times New Roman"/>
          <w:lang w:eastAsia="de-DE"/>
        </w:rPr>
        <w:t>5.538.000</w:t>
      </w:r>
      <w:r w:rsidRPr="008B6395">
        <w:rPr>
          <w:rFonts w:eastAsia="Times New Roman" w:cs="Times New Roman"/>
          <w:lang w:val="en-US" w:eastAsia="de-DE"/>
        </w:rPr>
        <w:t>,00 €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val="en-US" w:eastAsia="de-DE"/>
        </w:rPr>
        <w:t xml:space="preserve">  </w:t>
      </w:r>
      <w:r w:rsidRPr="008B6395">
        <w:rPr>
          <w:rFonts w:eastAsia="Times New Roman" w:cs="Times New Roman"/>
          <w:lang w:eastAsia="de-DE"/>
        </w:rPr>
        <w:t xml:space="preserve">wenn zudem mind. eine der Voraussetzungen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nach § 3a Abs. 3 Satz 1 Nr. 1. - 6. VOB/A</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vorliegt</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c)</w:t>
      </w:r>
      <w:r w:rsidRPr="008B6395">
        <w:rPr>
          <w:rFonts w:eastAsia="Times New Roman" w:cs="Times New Roman"/>
          <w:b/>
          <w:lang w:eastAsia="de-DE"/>
        </w:rPr>
        <w:tab/>
        <w:t>Beschränkte Ausschreibung</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w:t>
      </w:r>
      <w:r w:rsidRPr="008B6395">
        <w:rPr>
          <w:rFonts w:eastAsia="Times New Roman" w:cs="Times New Roman"/>
          <w:b/>
          <w:u w:val="single"/>
          <w:lang w:eastAsia="de-DE"/>
        </w:rPr>
        <w:t>ohne</w:t>
      </w:r>
      <w:r w:rsidRPr="008B6395">
        <w:rPr>
          <w:rFonts w:eastAsia="Times New Roman" w:cs="Times New Roman"/>
          <w:lang w:eastAsia="de-DE"/>
        </w:rPr>
        <w:t xml:space="preserve"> </w:t>
      </w:r>
      <w:r w:rsidRPr="008B6395">
        <w:rPr>
          <w:rFonts w:eastAsia="Times New Roman" w:cs="Times New Roman"/>
          <w:b/>
          <w:lang w:eastAsia="de-DE"/>
        </w:rPr>
        <w:t>Teilnahmewettbewerb</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xml:space="preserve">bis zu </w:t>
      </w:r>
      <w:r w:rsidRPr="008B6395">
        <w:rPr>
          <w:rFonts w:eastAsia="Times New Roman" w:cs="Times New Roman"/>
          <w:lang w:eastAsia="de-DE"/>
        </w:rPr>
        <w:tab/>
      </w:r>
      <w:r w:rsidRPr="008B6395">
        <w:rPr>
          <w:rFonts w:eastAsia="Times New Roman" w:cs="Times New Roman"/>
          <w:lang w:eastAsia="de-DE"/>
        </w:rPr>
        <w:tab/>
        <w:t>1.000.000,00 €</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ohne weitere Begründung</w:t>
      </w:r>
    </w:p>
    <w:p w:rsidR="008B6395" w:rsidRPr="008B6395" w:rsidRDefault="008B6395" w:rsidP="008B6395">
      <w:pPr>
        <w:rPr>
          <w:rFonts w:eastAsia="Times New Roman" w:cs="Times New Roman"/>
          <w:lang w:eastAsia="de-DE"/>
        </w:rPr>
      </w:pP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für jedes Fachlos </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bis zu</w:t>
      </w:r>
      <w:r w:rsidRPr="008B6395">
        <w:rPr>
          <w:rFonts w:eastAsia="Times New Roman" w:cs="Times New Roman"/>
          <w:lang w:eastAsia="de-DE"/>
        </w:rPr>
        <w:tab/>
      </w:r>
      <w:r w:rsidRPr="008B6395">
        <w:rPr>
          <w:rFonts w:eastAsia="Times New Roman" w:cs="Times New Roman"/>
          <w:lang w:eastAsia="de-DE"/>
        </w:rPr>
        <w:tab/>
        <w:t>1.000.000,00 €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(insb. relevant erst ab einem Gesamtauftragswert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von über 1.000.000,00 € wegen der vorstehenden</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Regelung)</w:t>
      </w:r>
    </w:p>
    <w:p w:rsidR="008B6395" w:rsidRPr="008B6395" w:rsidRDefault="008B6395" w:rsidP="008B6395">
      <w:pPr>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 </w:t>
      </w:r>
      <w:r w:rsidRPr="008B6395">
        <w:rPr>
          <w:rFonts w:eastAsia="Times New Roman" w:cs="Times New Roman"/>
          <w:b/>
          <w:u w:val="single"/>
          <w:lang w:eastAsia="de-DE"/>
        </w:rPr>
        <w:t>ohne</w:t>
      </w:r>
      <w:r w:rsidRPr="008B6395">
        <w:rPr>
          <w:rFonts w:eastAsia="Times New Roman" w:cs="Times New Roman"/>
          <w:b/>
          <w:lang w:eastAsia="de-DE"/>
        </w:rPr>
        <w:t xml:space="preserve"> Teilnahmewettbewerb</w:t>
      </w:r>
      <w:r w:rsidRPr="008B6395">
        <w:rPr>
          <w:rFonts w:eastAsia="Times New Roman" w:cs="Times New Roman"/>
          <w:lang w:eastAsia="de-DE"/>
        </w:rPr>
        <w:t xml:space="preserve"> und wenn </w:t>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5.538.000</w:t>
      </w:r>
      <w:r w:rsidRPr="008B6395">
        <w:rPr>
          <w:rFonts w:eastAsia="Times New Roman" w:cs="Times New Roman"/>
          <w:lang w:val="en-US" w:eastAsia="de-DE"/>
        </w:rPr>
        <w:t>,00 €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zudem mind. eine der Voraussetzungen</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nach § 3a Abs. 2 Nr. 2 oder 3 VOB/A vorliegen</w:t>
      </w:r>
    </w:p>
    <w:p w:rsidR="008B6395" w:rsidRPr="008B6395" w:rsidRDefault="008B6395" w:rsidP="008B6395">
      <w:pPr>
        <w:ind w:left="709" w:firstLine="709"/>
        <w:rPr>
          <w:rFonts w:eastAsia="Times New Roman" w:cs="Times New Roman"/>
          <w:lang w:eastAsia="de-DE"/>
        </w:rPr>
      </w:pP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 </w:t>
      </w:r>
      <w:r w:rsidRPr="008B6395">
        <w:rPr>
          <w:rFonts w:eastAsia="Times New Roman" w:cs="Times New Roman"/>
          <w:b/>
          <w:u w:val="single"/>
          <w:lang w:eastAsia="de-DE"/>
        </w:rPr>
        <w:t>mit</w:t>
      </w:r>
      <w:r w:rsidRPr="008B6395">
        <w:rPr>
          <w:rFonts w:eastAsia="Times New Roman" w:cs="Times New Roman"/>
          <w:b/>
          <w:lang w:eastAsia="de-DE"/>
        </w:rPr>
        <w:t xml:space="preserve"> Teilnahmewettbewerb</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5.538.000</w:t>
      </w:r>
      <w:r w:rsidRPr="008B6395">
        <w:rPr>
          <w:rFonts w:eastAsia="Times New Roman" w:cs="Times New Roman"/>
          <w:lang w:val="en-US" w:eastAsia="de-DE"/>
        </w:rPr>
        <w:t>,00 €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b/>
          <w:lang w:eastAsia="de-DE"/>
        </w:rPr>
        <w:t>d)</w:t>
      </w:r>
      <w:r w:rsidRPr="008B6395">
        <w:rPr>
          <w:rFonts w:eastAsia="Times New Roman" w:cs="Times New Roman"/>
          <w:b/>
          <w:lang w:eastAsia="de-DE"/>
        </w:rPr>
        <w:tab/>
        <w:t>Öffentliche Ausschreibung</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unter</w:t>
      </w:r>
      <w:r w:rsidRPr="008B6395">
        <w:rPr>
          <w:rFonts w:eastAsia="Times New Roman" w:cs="Times New Roman"/>
          <w:lang w:eastAsia="de-DE"/>
        </w:rPr>
        <w:tab/>
      </w:r>
      <w:r w:rsidRPr="008B6395">
        <w:rPr>
          <w:rFonts w:eastAsia="Times New Roman" w:cs="Times New Roman"/>
          <w:lang w:eastAsia="de-DE"/>
        </w:rPr>
        <w:tab/>
        <w:t>5.538.000</w:t>
      </w:r>
      <w:r w:rsidRPr="008B6395">
        <w:rPr>
          <w:rFonts w:eastAsia="Times New Roman" w:cs="Times New Roman"/>
          <w:lang w:val="en-US" w:eastAsia="de-DE"/>
        </w:rPr>
        <w:t>,00 €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rPr>
          <w:rFonts w:eastAsia="Times New Roman" w:cs="Times New Roman"/>
          <w:b/>
          <w:lang w:eastAsia="de-DE"/>
        </w:rPr>
      </w:pPr>
      <w:r w:rsidRPr="008B6395">
        <w:rPr>
          <w:rFonts w:eastAsia="Times New Roman" w:cs="Times New Roman"/>
          <w:lang w:eastAsia="de-DE"/>
        </w:rPr>
        <w:tab/>
      </w:r>
      <w:r w:rsidRPr="008B6395">
        <w:rPr>
          <w:rFonts w:eastAsia="Times New Roman" w:cs="Times New Roman"/>
          <w:b/>
          <w:lang w:eastAsia="de-DE"/>
        </w:rPr>
        <w:t>e)</w:t>
      </w:r>
      <w:r w:rsidRPr="008B6395">
        <w:rPr>
          <w:rFonts w:eastAsia="Times New Roman" w:cs="Times New Roman"/>
          <w:b/>
          <w:lang w:eastAsia="de-DE"/>
        </w:rPr>
        <w:tab/>
        <w:t xml:space="preserve">EU-weite Ausschreibung </w:t>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lang w:eastAsia="de-DE"/>
        </w:rPr>
        <w:t xml:space="preserve">ab </w:t>
      </w:r>
      <w:r w:rsidRPr="008B6395">
        <w:rPr>
          <w:rFonts w:eastAsia="Times New Roman" w:cs="Times New Roman"/>
          <w:lang w:eastAsia="de-DE"/>
        </w:rPr>
        <w:tab/>
      </w:r>
      <w:r w:rsidRPr="008B6395">
        <w:rPr>
          <w:rFonts w:eastAsia="Times New Roman" w:cs="Times New Roman"/>
          <w:lang w:eastAsia="de-DE"/>
        </w:rPr>
        <w:tab/>
        <w:t>5.538.000</w:t>
      </w:r>
      <w:r w:rsidRPr="008B6395">
        <w:rPr>
          <w:rFonts w:eastAsia="Times New Roman" w:cs="Times New Roman"/>
          <w:lang w:val="en-US" w:eastAsia="de-DE"/>
        </w:rPr>
        <w:t>,00 €</w:t>
      </w:r>
    </w:p>
    <w:p w:rsidR="008B6395" w:rsidRPr="008B6395" w:rsidRDefault="008B6395" w:rsidP="008B6395">
      <w:pPr>
        <w:rPr>
          <w:rFonts w:eastAsia="Times New Roman" w:cs="Times New Roman"/>
          <w:lang w:eastAsia="de-DE"/>
        </w:rPr>
      </w:pPr>
      <w:r w:rsidRPr="008B6395">
        <w:rPr>
          <w:rFonts w:eastAsia="Times New Roman" w:cs="Times New Roman"/>
          <w:b/>
          <w:lang w:eastAsia="de-DE"/>
        </w:rPr>
        <w:tab/>
      </w:r>
      <w:r w:rsidRPr="008B6395">
        <w:rPr>
          <w:rFonts w:eastAsia="Times New Roman" w:cs="Times New Roman"/>
          <w:b/>
          <w:lang w:eastAsia="de-DE"/>
        </w:rPr>
        <w:tab/>
      </w:r>
      <w:r w:rsidRPr="008B6395">
        <w:rPr>
          <w:rFonts w:eastAsia="Times New Roman" w:cs="Times New Roman"/>
          <w:lang w:eastAsia="de-DE"/>
        </w:rPr>
        <w:t>bei Erreichung bzw. Überschreitung des</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 xml:space="preserve">Schwellenwertes gemäß Delegierte Verordnung </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(EU) 2023/2495 der Kommission vom 15.11.2023</w:t>
      </w:r>
    </w:p>
    <w:p w:rsidR="008B6395" w:rsidRPr="008B6395" w:rsidRDefault="008B6395" w:rsidP="008B6395">
      <w:pPr>
        <w:ind w:left="397"/>
        <w:rPr>
          <w:rFonts w:eastAsia="Times New Roman" w:cs="Times New Roman"/>
          <w:lang w:eastAsia="de-DE"/>
        </w:rPr>
      </w:pPr>
    </w:p>
    <w:p w:rsidR="008B6395" w:rsidRPr="008B6395" w:rsidRDefault="008B6395" w:rsidP="008B6395">
      <w:pPr>
        <w:numPr>
          <w:ilvl w:val="2"/>
          <w:numId w:val="28"/>
        </w:numPr>
        <w:ind w:left="567" w:hanging="425"/>
        <w:contextualSpacing/>
        <w:rPr>
          <w:rFonts w:eastAsia="Times New Roman" w:cs="Times New Roman"/>
          <w:lang w:eastAsia="de-DE"/>
        </w:rPr>
      </w:pPr>
      <w:r w:rsidRPr="008B6395">
        <w:rPr>
          <w:rFonts w:eastAsia="Times New Roman" w:cs="Times New Roman"/>
          <w:lang w:eastAsia="de-DE"/>
        </w:rPr>
        <w:t xml:space="preserve">Für </w:t>
      </w:r>
      <w:r w:rsidRPr="008B6395">
        <w:rPr>
          <w:rFonts w:eastAsia="Times New Roman" w:cs="Times New Roman"/>
          <w:b/>
          <w:lang w:eastAsia="de-DE"/>
        </w:rPr>
        <w:t>Soziale und andere besondere Dienstleistungen</w:t>
      </w:r>
      <w:r w:rsidRPr="008B6395">
        <w:rPr>
          <w:rFonts w:eastAsia="Times New Roman" w:cs="Times New Roman"/>
          <w:lang w:eastAsia="de-DE"/>
        </w:rPr>
        <w:t xml:space="preserve"> im Sinne des § 130 Absatz 1 des Gesetzes gegen Wettbewerbsbeschränkungen (GWB) und gemäß Abschnitt 3 VgV sowie gemäß Art. 4 d) der Richtlinie 2014/24/EU</w:t>
      </w:r>
    </w:p>
    <w:p w:rsidR="008B6395" w:rsidRPr="008B6395" w:rsidRDefault="008B6395" w:rsidP="008B6395">
      <w:pPr>
        <w:rPr>
          <w:rFonts w:eastAsia="Times New Roman" w:cs="Times New Roman"/>
          <w:lang w:eastAsia="de-DE"/>
        </w:rPr>
      </w:pPr>
      <w:r w:rsidRPr="008B6395">
        <w:rPr>
          <w:rFonts w:eastAsia="Times New Roman" w:cs="Times New Roman"/>
          <w:lang w:eastAsia="de-DE"/>
        </w:rPr>
        <w:tab/>
      </w:r>
      <w:r w:rsidRPr="008B6395">
        <w:rPr>
          <w:rFonts w:eastAsia="Times New Roman" w:cs="Times New Roman"/>
          <w:lang w:eastAsia="de-DE"/>
        </w:rPr>
        <w:tab/>
        <w:t>gilt folgende Wertgrenze</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xml:space="preserve">ab </w:t>
      </w:r>
      <w:r w:rsidRPr="008B6395">
        <w:rPr>
          <w:rFonts w:eastAsia="Times New Roman" w:cs="Times New Roman"/>
          <w:lang w:eastAsia="de-DE"/>
        </w:rPr>
        <w:tab/>
        <w:t>750.000,00 €</w:t>
      </w:r>
    </w:p>
    <w:p w:rsidR="008B6395" w:rsidRPr="008B6395" w:rsidRDefault="008B6395" w:rsidP="008B6395">
      <w:pPr>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lang w:eastAsia="de-DE"/>
        </w:rPr>
        <w:t xml:space="preserve">Für </w:t>
      </w:r>
      <w:r w:rsidRPr="008B6395">
        <w:rPr>
          <w:rFonts w:eastAsia="Times New Roman" w:cs="Times New Roman"/>
          <w:b/>
          <w:lang w:eastAsia="de-DE"/>
        </w:rPr>
        <w:t>Planungswettbewerbe</w:t>
      </w:r>
      <w:r w:rsidRPr="008B6395">
        <w:rPr>
          <w:rFonts w:eastAsia="Times New Roman" w:cs="Times New Roman"/>
          <w:lang w:eastAsia="de-DE"/>
        </w:rPr>
        <w:t xml:space="preserve"> (Auslobungsverfahren) im Sinne des § 103 Absatz 6 GWB und Abschnitt 5 VgV</w:t>
      </w:r>
    </w:p>
    <w:p w:rsidR="008B6395" w:rsidRPr="008B6395" w:rsidRDefault="008B6395" w:rsidP="008B6395">
      <w:pPr>
        <w:ind w:left="709" w:firstLine="709"/>
        <w:rPr>
          <w:rFonts w:eastAsia="Times New Roman" w:cs="Times New Roman"/>
          <w:lang w:eastAsia="de-DE"/>
        </w:rPr>
      </w:pPr>
      <w:r w:rsidRPr="008B6395">
        <w:rPr>
          <w:rFonts w:eastAsia="Times New Roman" w:cs="Times New Roman"/>
          <w:lang w:eastAsia="de-DE"/>
        </w:rPr>
        <w:t xml:space="preserve">gilt folgende Wertgrenze </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 xml:space="preserve">ab </w:t>
      </w:r>
      <w:r w:rsidRPr="008B6395">
        <w:rPr>
          <w:rFonts w:eastAsia="Times New Roman" w:cs="Times New Roman"/>
          <w:lang w:eastAsia="de-DE"/>
        </w:rPr>
        <w:tab/>
        <w:t>221.000,00 €</w:t>
      </w:r>
    </w:p>
    <w:p w:rsidR="008B6395" w:rsidRPr="008B6395" w:rsidRDefault="008B6395" w:rsidP="008B6395">
      <w:pPr>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lang w:eastAsia="de-DE"/>
        </w:rPr>
        <w:t xml:space="preserve">Für </w:t>
      </w:r>
      <w:r w:rsidRPr="008B6395">
        <w:rPr>
          <w:rFonts w:eastAsia="Times New Roman" w:cs="Times New Roman"/>
          <w:b/>
          <w:lang w:eastAsia="de-DE"/>
        </w:rPr>
        <w:t>Architekten- und Ingenieurleistungen</w:t>
      </w:r>
      <w:r w:rsidRPr="008B6395">
        <w:rPr>
          <w:rFonts w:eastAsia="Times New Roman" w:cs="Times New Roman"/>
          <w:lang w:eastAsia="de-DE"/>
        </w:rPr>
        <w:t xml:space="preserve"> nach Abschnitt 6 VgV gilt folgende Wertgrenze:</w:t>
      </w:r>
    </w:p>
    <w:p w:rsidR="008B6395" w:rsidRPr="008B6395" w:rsidRDefault="008B6395" w:rsidP="008B6395">
      <w:pPr>
        <w:ind w:left="567"/>
        <w:rPr>
          <w:rFonts w:eastAsia="Times New Roman" w:cs="Times New Roman"/>
          <w:lang w:eastAsia="de-DE"/>
        </w:rPr>
      </w:pPr>
    </w:p>
    <w:p w:rsidR="008B6395" w:rsidRPr="008B6395" w:rsidRDefault="008B6395" w:rsidP="008B6395">
      <w:pPr>
        <w:ind w:left="567"/>
        <w:rPr>
          <w:rFonts w:eastAsia="Times New Roman" w:cs="Times New Roman"/>
          <w:lang w:eastAsia="de-DE"/>
        </w:rPr>
      </w:pPr>
      <w:r w:rsidRPr="008B6395">
        <w:rPr>
          <w:rFonts w:eastAsia="Times New Roman" w:cs="Times New Roman"/>
          <w:b/>
          <w:lang w:eastAsia="de-DE"/>
        </w:rPr>
        <w:t xml:space="preserve">Verhandlungsverfahren mit Teilnahmewettbewerb </w:t>
      </w:r>
    </w:p>
    <w:p w:rsidR="008B6395" w:rsidRPr="008B6395" w:rsidRDefault="008B6395" w:rsidP="008B6395">
      <w:pPr>
        <w:ind w:left="567"/>
        <w:rPr>
          <w:rFonts w:eastAsia="Times New Roman" w:cs="Times New Roman"/>
          <w:lang w:eastAsia="de-DE"/>
        </w:rPr>
      </w:pPr>
      <w:r w:rsidRPr="008B6395">
        <w:rPr>
          <w:rFonts w:eastAsia="Times New Roman" w:cs="Times New Roman"/>
          <w:b/>
          <w:lang w:eastAsia="de-DE"/>
        </w:rPr>
        <w:t xml:space="preserve">oder wettbewerblichem Dialog </w:t>
      </w:r>
      <w:r w:rsidRPr="008B6395">
        <w:rPr>
          <w:rFonts w:eastAsia="Times New Roman" w:cs="Times New Roman"/>
          <w:lang w:eastAsia="de-DE"/>
        </w:rPr>
        <w:t>gemäß § 74 VgV</w:t>
      </w:r>
    </w:p>
    <w:p w:rsidR="008B6395" w:rsidRPr="008B6395" w:rsidRDefault="008B6395" w:rsidP="008B6395">
      <w:pPr>
        <w:ind w:left="567"/>
        <w:rPr>
          <w:rFonts w:eastAsia="Times New Roman" w:cs="Times New Roman"/>
          <w:lang w:eastAsia="de-DE"/>
        </w:rPr>
      </w:pPr>
      <w:r w:rsidRPr="008B6395">
        <w:rPr>
          <w:rFonts w:eastAsia="Times New Roman" w:cs="Times New Roman"/>
          <w:lang w:eastAsia="de-DE"/>
        </w:rPr>
        <w:t>mit vorheriger EU-Vergabebekanntmachung bei</w:t>
      </w:r>
    </w:p>
    <w:p w:rsidR="008B6395" w:rsidRPr="008B6395" w:rsidRDefault="008B6395" w:rsidP="008B6395">
      <w:pPr>
        <w:ind w:left="567"/>
        <w:rPr>
          <w:rFonts w:eastAsia="Times New Roman" w:cs="Times New Roman"/>
          <w:lang w:eastAsia="de-DE"/>
        </w:rPr>
      </w:pPr>
      <w:r w:rsidRPr="008B6395">
        <w:rPr>
          <w:rFonts w:eastAsia="Times New Roman" w:cs="Times New Roman"/>
          <w:lang w:eastAsia="de-DE"/>
        </w:rPr>
        <w:t xml:space="preserve">Erreichung des Schwellenwertes gemäß Delegierte Verordnung </w:t>
      </w:r>
    </w:p>
    <w:p w:rsidR="008B6395" w:rsidRPr="008B6395" w:rsidRDefault="008B6395" w:rsidP="008B6395">
      <w:pPr>
        <w:ind w:left="567"/>
        <w:rPr>
          <w:rFonts w:eastAsia="Times New Roman" w:cs="Times New Roman"/>
          <w:lang w:eastAsia="de-DE"/>
        </w:rPr>
      </w:pPr>
      <w:r w:rsidRPr="008B6395">
        <w:rPr>
          <w:rFonts w:eastAsia="Times New Roman" w:cs="Times New Roman"/>
          <w:lang w:eastAsia="de-DE"/>
        </w:rPr>
        <w:t>(EU) 2023/2495 der Kommission vom 15.11.2023</w:t>
      </w:r>
      <w:r w:rsidRPr="008B6395">
        <w:rPr>
          <w:rFonts w:eastAsia="Times New Roman" w:cs="Times New Roman"/>
          <w:lang w:eastAsia="de-DE"/>
        </w:rPr>
        <w:tab/>
      </w:r>
      <w:r w:rsidRPr="008B6395">
        <w:rPr>
          <w:rFonts w:eastAsia="Times New Roman" w:cs="Times New Roman"/>
          <w:lang w:eastAsia="de-DE"/>
        </w:rPr>
        <w:tab/>
      </w:r>
      <w:r w:rsidRPr="008B6395">
        <w:rPr>
          <w:rFonts w:eastAsia="Times New Roman" w:cs="Times New Roman"/>
          <w:lang w:eastAsia="de-DE"/>
        </w:rPr>
        <w:tab/>
        <w:t>ab</w:t>
      </w:r>
      <w:r w:rsidRPr="008B6395">
        <w:rPr>
          <w:rFonts w:eastAsia="Times New Roman" w:cs="Times New Roman"/>
          <w:lang w:eastAsia="de-DE"/>
        </w:rPr>
        <w:tab/>
        <w:t>221.000,00 €</w:t>
      </w:r>
    </w:p>
    <w:p w:rsidR="008B6395" w:rsidRPr="008B6395" w:rsidRDefault="008B6395" w:rsidP="008B6395">
      <w:pPr>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lang w:eastAsia="de-DE"/>
        </w:rPr>
        <w:t xml:space="preserve">Für die Wertgrenzen sind die </w:t>
      </w:r>
      <w:r w:rsidRPr="008B6395">
        <w:rPr>
          <w:rFonts w:eastAsia="Times New Roman" w:cs="Times New Roman"/>
          <w:b/>
          <w:lang w:eastAsia="de-DE"/>
        </w:rPr>
        <w:t>geschätzten Auftragssummen ohne Umsatzsteuer</w:t>
      </w:r>
      <w:r w:rsidRPr="008B6395">
        <w:rPr>
          <w:rFonts w:eastAsia="Times New Roman" w:cs="Times New Roman"/>
          <w:lang w:eastAsia="de-DE"/>
        </w:rPr>
        <w:t xml:space="preserve"> maßgebend.</w:t>
      </w:r>
      <w:r w:rsidRPr="008B6395">
        <w:rPr>
          <w:rFonts w:eastAsia="Times New Roman" w:cs="Times New Roman"/>
          <w:lang w:eastAsia="de-DE"/>
        </w:rPr>
        <w:br/>
        <w:t>Bei der Schätzung von Auftragswerten ist § 3 der Vergabeverordnung des Bundes (VgV) ober- und unterhalb der Schwellenwerte zu beachten (§ 2 SHVgVO).</w:t>
      </w:r>
      <w:r w:rsidRPr="008B6395">
        <w:rPr>
          <w:rFonts w:eastAsia="Times New Roman" w:cs="Times New Roman"/>
          <w:lang w:eastAsia="de-DE"/>
        </w:rPr>
        <w:br/>
      </w: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lang w:eastAsia="de-DE"/>
        </w:rPr>
        <w:t>„Offene“ Verhandlungsvergaben bzw. „offene“ Freihändige Vergaben i.S.d. Abs. 1 b) und Abs. 2 b) sind grundsätzlich schriftlich durchzuführen. In begründeten Ausnahmefällen kann eine Preisumfrage auch mündlich erfolgen; Begründung und Angebote sind aktenkundig zu machen.</w:t>
      </w:r>
    </w:p>
    <w:p w:rsidR="008B6395" w:rsidRPr="008B6395" w:rsidRDefault="008B6395" w:rsidP="008B6395">
      <w:pPr>
        <w:tabs>
          <w:tab w:val="left" w:pos="567"/>
          <w:tab w:val="left" w:pos="851"/>
          <w:tab w:val="right" w:pos="8789"/>
        </w:tabs>
        <w:ind w:left="567" w:hanging="567"/>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b/>
          <w:lang w:eastAsia="de-DE"/>
        </w:rPr>
        <w:t>Laufende Lieferungen und Leistungen nach der UVgO</w:t>
      </w:r>
      <w:r w:rsidRPr="008B6395">
        <w:rPr>
          <w:rFonts w:eastAsia="Times New Roman" w:cs="Times New Roman"/>
          <w:lang w:eastAsia="de-DE"/>
        </w:rPr>
        <w:t xml:space="preserve"> (z.B. Verbrauchsmaterialien) sind möglichst in zweckmäßigen Zeitabschnitten gesammelt auszuschreiben. Für diese wiederkehrenden Leistungen ist der Gesamtbetrag als maßgebliche Summe anzusetzen. Dienstleistungsaufträge mit mehrjähriger Laufzeit (z. B. Versicherungs-, Wartungs-, Gebäudereinigungs-, Leasing-, Mietkauf- oder ähnliche Verträge) sind in der Regel spätestens alle fünf Jahre neu auszuschreiben.</w:t>
      </w:r>
    </w:p>
    <w:p w:rsidR="008B6395" w:rsidRPr="008B6395" w:rsidRDefault="008B6395" w:rsidP="008B6395">
      <w:pPr>
        <w:tabs>
          <w:tab w:val="left" w:pos="567"/>
          <w:tab w:val="left" w:pos="851"/>
        </w:tabs>
        <w:rPr>
          <w:rFonts w:eastAsia="Times New Roman" w:cs="Times New Roman"/>
          <w:lang w:eastAsia="de-DE"/>
        </w:rPr>
      </w:pPr>
    </w:p>
    <w:p w:rsidR="008B6395" w:rsidRPr="008B6395" w:rsidRDefault="008B6395" w:rsidP="008B6395">
      <w:pPr>
        <w:numPr>
          <w:ilvl w:val="2"/>
          <w:numId w:val="28"/>
        </w:numPr>
        <w:tabs>
          <w:tab w:val="left" w:pos="567"/>
          <w:tab w:val="left" w:pos="851"/>
        </w:tabs>
        <w:ind w:left="567" w:hanging="459"/>
        <w:contextualSpacing/>
        <w:rPr>
          <w:rFonts w:eastAsia="Times New Roman" w:cs="Times New Roman"/>
          <w:lang w:eastAsia="de-DE"/>
        </w:rPr>
      </w:pPr>
      <w:r w:rsidRPr="008B6395">
        <w:rPr>
          <w:rFonts w:eastAsia="Times New Roman" w:cs="Times New Roman"/>
          <w:lang w:eastAsia="de-DE"/>
        </w:rPr>
        <w:t xml:space="preserve">Für die zur Wahl der Vergabeart erforderliche Bestimmung des Auftragswertes ist bei </w:t>
      </w:r>
      <w:r w:rsidRPr="008B6395">
        <w:rPr>
          <w:rFonts w:eastAsia="Times New Roman" w:cs="Times New Roman"/>
          <w:b/>
          <w:lang w:eastAsia="de-DE"/>
        </w:rPr>
        <w:t>Leistungen mit mehrjähriger Laufzeit</w:t>
      </w:r>
      <w:r w:rsidRPr="008B6395">
        <w:rPr>
          <w:rFonts w:eastAsia="Times New Roman" w:cs="Times New Roman"/>
          <w:lang w:eastAsia="de-DE"/>
        </w:rPr>
        <w:t xml:space="preserve"> vom Vertragswert bzw. -wo sich dieser nicht unmittelbar aus dem Vertrag ergibt- vom geschätzten Vertragswert über die Gesamtlaufzeit auszugehen.</w:t>
      </w:r>
      <w:r w:rsidRPr="008B6395">
        <w:rPr>
          <w:rFonts w:eastAsia="Times New Roman" w:cs="Times New Roman"/>
          <w:lang w:eastAsia="de-DE"/>
        </w:rPr>
        <w:br/>
        <w:t>Bei unbefristeten Verträgen oder bei nicht absehbarer Vertragsdauer folgt der Auftragswert i.d.R. aus der monatlichen Zahlung multipliziert mit 48. Ein Vertrag gilt auch dann als unbefristet, wenn zwar eine Laufzeit vorgesehen ist, der Vertrag sich aber ohne Kündigung automatisch verlängert.</w:t>
      </w:r>
    </w:p>
    <w:p w:rsidR="008B6395" w:rsidRPr="008B6395" w:rsidRDefault="008B6395" w:rsidP="008B6395">
      <w:pPr>
        <w:tabs>
          <w:tab w:val="left" w:pos="567"/>
          <w:tab w:val="left" w:pos="851"/>
        </w:tabs>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lang w:eastAsia="de-DE"/>
        </w:rPr>
        <w:t xml:space="preserve">Bei Wahlmöglichkeit zwischen Kauf und anderen Vertragsarten ist zuvor eine </w:t>
      </w:r>
      <w:r w:rsidRPr="008B6395">
        <w:rPr>
          <w:rFonts w:eastAsia="Times New Roman" w:cs="Times New Roman"/>
          <w:b/>
          <w:lang w:eastAsia="de-DE"/>
        </w:rPr>
        <w:t>Wirtschaftlichkeitsprüfung</w:t>
      </w:r>
      <w:r w:rsidRPr="008B6395">
        <w:rPr>
          <w:rFonts w:eastAsia="Times New Roman" w:cs="Times New Roman"/>
          <w:lang w:eastAsia="de-DE"/>
        </w:rPr>
        <w:t xml:space="preserve"> vorzunehmen und das Ergebnis aktenkundig zu machen. Ein Mangel an Haushaltsmitteln für Erwerb durch Kauf reicht als Begründung für das Eingehen von Dauerschuldverhältnissen nicht aus.</w:t>
      </w:r>
    </w:p>
    <w:p w:rsidR="008B6395" w:rsidRDefault="008B6395" w:rsidP="008B6395">
      <w:pPr>
        <w:tabs>
          <w:tab w:val="left" w:pos="567"/>
          <w:tab w:val="left" w:pos="851"/>
        </w:tabs>
        <w:rPr>
          <w:rFonts w:eastAsia="Times New Roman" w:cs="Times New Roman"/>
          <w:lang w:eastAsia="de-DE"/>
        </w:rPr>
      </w:pPr>
    </w:p>
    <w:p w:rsidR="002E3B23" w:rsidRPr="008B6395" w:rsidRDefault="002E3B23" w:rsidP="008B6395">
      <w:pPr>
        <w:tabs>
          <w:tab w:val="left" w:pos="567"/>
          <w:tab w:val="left" w:pos="851"/>
        </w:tabs>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b/>
          <w:lang w:eastAsia="de-DE"/>
        </w:rPr>
        <w:t>Reparaturarbeiten</w:t>
      </w:r>
      <w:r w:rsidRPr="008B6395">
        <w:rPr>
          <w:rFonts w:eastAsia="Times New Roman" w:cs="Times New Roman"/>
          <w:lang w:eastAsia="de-DE"/>
        </w:rPr>
        <w:t xml:space="preserve"> geringeren Umfangs, die sich von vornherein nicht eindeutig bestimmen lassen und überwiegend Lohnkosten verursachen, können nach vorangegangener Stundenlohnumfrage i.S.d. Abs. 1 b) und Abs. 2 b) als Stundenlohn vergeben werden.</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b/>
          <w:lang w:eastAsia="de-DE"/>
        </w:rPr>
        <w:t>Es ist nicht zulässig, Aufträge in der Absicht aufzuteilen, sie der Anwendung der vorstehenden Absätze und Paragrafen zu entziehen</w:t>
      </w:r>
      <w:r w:rsidRPr="008B6395">
        <w:rPr>
          <w:rFonts w:eastAsia="Times New Roman" w:cs="Times New Roman"/>
          <w:lang w:eastAsia="de-DE"/>
        </w:rPr>
        <w:t>.</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numPr>
          <w:ilvl w:val="2"/>
          <w:numId w:val="28"/>
        </w:numPr>
        <w:tabs>
          <w:tab w:val="left" w:pos="567"/>
          <w:tab w:val="left" w:pos="851"/>
          <w:tab w:val="right" w:pos="8789"/>
        </w:tabs>
        <w:ind w:left="567" w:hanging="459"/>
        <w:contextualSpacing/>
        <w:rPr>
          <w:rFonts w:eastAsia="Times New Roman" w:cs="Times New Roman"/>
          <w:lang w:eastAsia="de-DE"/>
        </w:rPr>
      </w:pPr>
      <w:r w:rsidRPr="008B6395">
        <w:rPr>
          <w:rFonts w:eastAsia="Times New Roman" w:cs="Times New Roman"/>
          <w:lang w:eastAsia="de-DE"/>
        </w:rPr>
        <w:t xml:space="preserve">Bei Beschränkter Ausschreibung, Verhandlungsvergabe und Freihändiger Vergabe soll unter den </w:t>
      </w:r>
      <w:r w:rsidRPr="008B6395">
        <w:rPr>
          <w:rFonts w:eastAsia="Times New Roman" w:cs="Times New Roman"/>
          <w:b/>
          <w:lang w:eastAsia="de-DE"/>
        </w:rPr>
        <w:t xml:space="preserve">in Betracht kommenden Bewerbern/Bewerberinnen möglichst gewechselt werden. Zudem ist auch dabei </w:t>
      </w:r>
      <w:r w:rsidRPr="008B6395">
        <w:rPr>
          <w:rFonts w:eastAsia="Times New Roman" w:cs="Times New Roman"/>
          <w:lang w:eastAsia="de-DE"/>
        </w:rPr>
        <w:t xml:space="preserve">der Bewerber-/Bieterkreis nicht auf wenige, meist identische Unternehmen zu beschränken (siehe auch § 97 Abs. 1 GWB, § 11 Abs. 4 und § 12 Abs. 2 UVgO sowie § 3b Abs. 4 VOB/A). Bei der Auswahl ist außerdem darauf zu achten, dass auch leistungsfähige Unternehmen, die ihren Sitz außerhalb des Kreisgebietes haben, regelmäßig mit aufgefordert werden. </w:t>
      </w:r>
      <w:r w:rsidRPr="008B6395">
        <w:rPr>
          <w:rFonts w:eastAsia="Times New Roman" w:cs="Times New Roman"/>
          <w:lang w:eastAsia="de-DE"/>
        </w:rPr>
        <w:br/>
        <w:t>Darüber hinaus sind -soweit es die technischen und wirtschaftlichen Voraussetzungen zulassen- auch kleine und mittlere Unternehmen in angemessenem Umfang zur Angebotsabgabe aufzufordern.</w:t>
      </w:r>
      <w:r w:rsidRPr="008B6395">
        <w:rPr>
          <w:rFonts w:eastAsia="Times New Roman" w:cs="Times New Roman"/>
          <w:lang w:eastAsia="de-DE"/>
        </w:rPr>
        <w:br/>
        <w:t xml:space="preserve">Mittelständische Interessen sind vornehmlich durch Teilung der Aufträge in Fach- und Teillose angemessen zu berücksichtigen (siehe auch § 5 VOB/A und § 5 EU VOB/A, § 22 UVgO, § 97 Abs. 4 GWB, § 30 VgV sowie § 2 Abs. 3 VGSH). </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b/>
          <w:bCs/>
          <w:lang w:eastAsia="de-DE"/>
        </w:rPr>
        <w:t>Das Vergabeverfahren ist laufend zu dokumentieren</w:t>
      </w:r>
      <w:r w:rsidRPr="008B6395">
        <w:rPr>
          <w:rFonts w:eastAsia="Times New Roman" w:cs="Times New Roman"/>
          <w:bCs/>
          <w:lang w:eastAsia="de-DE"/>
        </w:rPr>
        <w:t>.</w:t>
      </w:r>
      <w:r w:rsidRPr="008B6395">
        <w:rPr>
          <w:rFonts w:eastAsia="Times New Roman" w:cs="Times New Roman"/>
          <w:lang w:eastAsia="de-DE"/>
        </w:rPr>
        <w:t xml:space="preserve"> Die einzelnen Stufen des Verfahrens, die einzelnen Maßnahmen, die maßgebenden Feststellungen sowie die Begründung der einzelnen Entscheidungen sind in Textform festzuhalten (§ 20 VOB/A, § 20 EU VOB/A, § 6 UVgO sowie § 8 VgV).</w:t>
      </w:r>
    </w:p>
    <w:p w:rsidR="008B6395" w:rsidRPr="008B6395" w:rsidRDefault="008B6395" w:rsidP="008B6395">
      <w:pPr>
        <w:tabs>
          <w:tab w:val="left" w:pos="567"/>
          <w:tab w:val="left" w:pos="851"/>
          <w:tab w:val="right" w:pos="8789"/>
        </w:tabs>
        <w:rPr>
          <w:rFonts w:eastAsia="Times New Roman" w:cs="Times New Roman"/>
          <w:lang w:eastAsia="de-DE"/>
        </w:rPr>
      </w:pPr>
    </w:p>
    <w:p w:rsidR="008B6395" w:rsidRPr="008B6395" w:rsidRDefault="008B6395" w:rsidP="008B6395">
      <w:pPr>
        <w:numPr>
          <w:ilvl w:val="2"/>
          <w:numId w:val="28"/>
        </w:numPr>
        <w:ind w:left="567" w:hanging="459"/>
        <w:contextualSpacing/>
        <w:rPr>
          <w:rFonts w:eastAsia="Times New Roman" w:cs="Times New Roman"/>
          <w:lang w:eastAsia="de-DE"/>
        </w:rPr>
      </w:pPr>
      <w:r w:rsidRPr="008B6395">
        <w:rPr>
          <w:rFonts w:eastAsia="Times New Roman" w:cs="Times New Roman"/>
          <w:lang w:eastAsia="de-DE"/>
        </w:rPr>
        <w:t>In allen Vergabeverfahren i.S.d. Abs. 1 und 2 (also ohne den Direktauftrag) ab 10.000,00 € Auftragswert (Netto), die nicht „offen“ (z.B. per E-Mail, Briefpost, Telefax) durchgeführt werden, sind bei Bauleistungen die Formblätter aus dem Vergabehandbuch des Bundes (VHB Bund) und bei Leistungen (Lieferungen und Dienstleistungen) die Formblätter aus dem VOL-Vergabehandbuch des Kreises zu verwenden. Im Übrigen ist die Verwendung dieser Formblätter freigestellt.</w:t>
      </w:r>
    </w:p>
    <w:p w:rsidR="008B6395" w:rsidRPr="008B6395" w:rsidRDefault="008B6395" w:rsidP="008B6395">
      <w:pPr>
        <w:tabs>
          <w:tab w:val="left" w:pos="567"/>
          <w:tab w:val="left" w:pos="851"/>
          <w:tab w:val="right" w:pos="8789"/>
        </w:tabs>
        <w:ind w:left="567" w:hanging="459"/>
        <w:rPr>
          <w:rFonts w:eastAsia="Times New Roman" w:cs="Times New Roman"/>
          <w:lang w:eastAsia="de-DE"/>
        </w:rPr>
      </w:pPr>
    </w:p>
    <w:p w:rsidR="008B6395" w:rsidRDefault="008B6395" w:rsidP="008B6395">
      <w:pPr>
        <w:tabs>
          <w:tab w:val="left" w:pos="851"/>
        </w:tabs>
        <w:ind w:left="567" w:hanging="459"/>
        <w:rPr>
          <w:rFonts w:eastAsia="Times New Roman" w:cs="Times New Roman"/>
          <w:lang w:eastAsia="de-DE"/>
        </w:rPr>
      </w:pPr>
    </w:p>
    <w:p w:rsidR="002E3B23" w:rsidRPr="008B6395" w:rsidRDefault="002E3B23" w:rsidP="008B6395">
      <w:pPr>
        <w:tabs>
          <w:tab w:val="left" w:pos="851"/>
        </w:tabs>
        <w:ind w:left="567" w:hanging="459"/>
        <w:rPr>
          <w:rFonts w:eastAsia="Times New Roman" w:cs="Times New Roman"/>
          <w:lang w:eastAsia="de-DE"/>
        </w:rPr>
      </w:pPr>
    </w:p>
    <w:p w:rsidR="008B6395" w:rsidRPr="008B6395" w:rsidRDefault="008B6395" w:rsidP="008B6395">
      <w:pPr>
        <w:ind w:left="567" w:hanging="459"/>
        <w:jc w:val="center"/>
        <w:rPr>
          <w:rFonts w:eastAsia="Times New Roman" w:cs="Times New Roman"/>
          <w:b/>
          <w:lang w:eastAsia="de-DE"/>
        </w:rPr>
      </w:pPr>
      <w:r w:rsidRPr="008B6395">
        <w:rPr>
          <w:rFonts w:eastAsia="Times New Roman" w:cs="Times New Roman"/>
          <w:b/>
          <w:lang w:eastAsia="de-DE"/>
        </w:rPr>
        <w:t>§ 5</w:t>
      </w:r>
    </w:p>
    <w:p w:rsidR="008B6395" w:rsidRPr="008B6395" w:rsidRDefault="008B6395" w:rsidP="008B6395">
      <w:pPr>
        <w:tabs>
          <w:tab w:val="left" w:pos="567"/>
          <w:tab w:val="left" w:pos="851"/>
          <w:tab w:val="right" w:pos="8789"/>
        </w:tabs>
        <w:ind w:left="567" w:hanging="459"/>
        <w:jc w:val="center"/>
        <w:rPr>
          <w:rFonts w:eastAsia="Times New Roman" w:cs="Times New Roman"/>
          <w:b/>
          <w:lang w:eastAsia="de-DE"/>
        </w:rPr>
      </w:pPr>
      <w:r w:rsidRPr="008B6395">
        <w:rPr>
          <w:rFonts w:eastAsia="Times New Roman" w:cs="Times New Roman"/>
          <w:b/>
          <w:lang w:eastAsia="de-DE"/>
        </w:rPr>
        <w:t>Zuständigkeiten, Zentrale Vergabestelle</w:t>
      </w:r>
    </w:p>
    <w:p w:rsidR="008B6395" w:rsidRPr="008B6395" w:rsidRDefault="008B6395" w:rsidP="008B6395">
      <w:pPr>
        <w:tabs>
          <w:tab w:val="left" w:pos="567"/>
          <w:tab w:val="left" w:pos="851"/>
          <w:tab w:val="right" w:pos="8789"/>
        </w:tabs>
        <w:ind w:left="567" w:hanging="459"/>
        <w:jc w:val="center"/>
        <w:rPr>
          <w:rFonts w:eastAsia="Times New Roman" w:cs="Times New Roman"/>
          <w:lang w:eastAsia="de-DE"/>
        </w:rPr>
      </w:pPr>
    </w:p>
    <w:p w:rsidR="008B6395" w:rsidRPr="008B6395" w:rsidRDefault="008B6395" w:rsidP="008B6395">
      <w:pPr>
        <w:numPr>
          <w:ilvl w:val="0"/>
          <w:numId w:val="30"/>
        </w:numPr>
        <w:ind w:left="426"/>
        <w:contextualSpacing/>
        <w:rPr>
          <w:rFonts w:eastAsia="Times New Roman" w:cs="Times New Roman"/>
          <w:lang w:eastAsia="de-DE"/>
        </w:rPr>
      </w:pPr>
      <w:r w:rsidRPr="008B6395">
        <w:rPr>
          <w:rFonts w:eastAsia="Times New Roman" w:cs="Times New Roman"/>
          <w:lang w:eastAsia="de-DE"/>
        </w:rPr>
        <w:t>Zuständig für die Entscheidung von Direktaufträgen sind die für die Auftragsvergabe nach § 13 Zuständigen. Auch bei Direktaufträgen jeder Art, gilt dennoch das Wechselgebot, d.h. auch dann soll zwischen den beauftragten Unternehmen gewechselt werden (vergl. § 14 Satz 2 UVgO, § 3a Abs. 4 Satz 2 VOB/A und § 3 Abs. 2 Nr. 7 SHVgVO).</w:t>
      </w:r>
      <w:r w:rsidRPr="008B6395">
        <w:rPr>
          <w:rFonts w:eastAsia="Times New Roman" w:cs="Times New Roman"/>
          <w:lang w:eastAsia="de-DE"/>
        </w:rPr>
        <w:br/>
      </w:r>
    </w:p>
    <w:p w:rsidR="008B6395" w:rsidRPr="008B6395" w:rsidRDefault="008B6395" w:rsidP="008B6395">
      <w:pPr>
        <w:numPr>
          <w:ilvl w:val="0"/>
          <w:numId w:val="30"/>
        </w:numPr>
        <w:ind w:left="426"/>
        <w:contextualSpacing/>
        <w:rPr>
          <w:rFonts w:eastAsia="Times New Roman" w:cs="Times New Roman"/>
          <w:lang w:eastAsia="de-DE"/>
        </w:rPr>
      </w:pPr>
      <w:r w:rsidRPr="008B6395">
        <w:rPr>
          <w:rFonts w:eastAsia="Times New Roman" w:cs="Times New Roman"/>
          <w:lang w:eastAsia="de-DE"/>
        </w:rPr>
        <w:t>Für die Durchführung von Vergabeverfahren richtet sich die Zuständigkeit nach einer gesonderten Dienstanweisung über die Zuständigkeit der Zentralen Vergabestelle des Kreises Pinneberg (ZVS) bzw. bis zu deren erstmaligen Inkrafttreten nach Maßgabe der zwischen ZVS und der jeweiligen Facheinheit jeweils geschlossenen Verfahrensvereinbarung.</w:t>
      </w:r>
    </w:p>
    <w:p w:rsidR="008B6395" w:rsidRDefault="008B6395" w:rsidP="008B6395">
      <w:pPr>
        <w:tabs>
          <w:tab w:val="left" w:pos="567"/>
          <w:tab w:val="left" w:pos="851"/>
          <w:tab w:val="right" w:pos="8789"/>
        </w:tabs>
        <w:jc w:val="center"/>
        <w:rPr>
          <w:rFonts w:eastAsia="Times New Roman" w:cs="Times New Roman"/>
          <w:lang w:eastAsia="de-DE"/>
        </w:rPr>
      </w:pPr>
    </w:p>
    <w:p w:rsidR="002E3B23" w:rsidRPr="008B6395" w:rsidRDefault="002E3B23" w:rsidP="008B6395">
      <w:pPr>
        <w:tabs>
          <w:tab w:val="left" w:pos="567"/>
          <w:tab w:val="left" w:pos="851"/>
          <w:tab w:val="right" w:pos="8789"/>
        </w:tabs>
        <w:jc w:val="center"/>
        <w:rPr>
          <w:rFonts w:eastAsia="Times New Roman" w:cs="Times New Roman"/>
          <w:lang w:eastAsia="de-DE"/>
        </w:rPr>
      </w:pPr>
    </w:p>
    <w:p w:rsidR="008B6395" w:rsidRDefault="008B6395" w:rsidP="008B6395">
      <w:pPr>
        <w:tabs>
          <w:tab w:val="left" w:pos="567"/>
          <w:tab w:val="left" w:pos="851"/>
          <w:tab w:val="right" w:pos="8789"/>
        </w:tabs>
        <w:jc w:val="center"/>
        <w:rPr>
          <w:rFonts w:eastAsia="Times New Roman" w:cs="Times New Roman"/>
          <w:lang w:eastAsia="de-DE"/>
        </w:rPr>
      </w:pPr>
    </w:p>
    <w:p w:rsidR="002E3B23" w:rsidRDefault="002E3B23" w:rsidP="008B6395">
      <w:pPr>
        <w:tabs>
          <w:tab w:val="left" w:pos="567"/>
          <w:tab w:val="left" w:pos="851"/>
          <w:tab w:val="right" w:pos="8789"/>
        </w:tabs>
        <w:jc w:val="center"/>
        <w:rPr>
          <w:rFonts w:eastAsia="Times New Roman" w:cs="Times New Roman"/>
          <w:lang w:eastAsia="de-DE"/>
        </w:rPr>
      </w:pPr>
    </w:p>
    <w:p w:rsidR="002E3B23" w:rsidRDefault="002E3B23" w:rsidP="008B6395">
      <w:pPr>
        <w:tabs>
          <w:tab w:val="left" w:pos="567"/>
          <w:tab w:val="left" w:pos="851"/>
          <w:tab w:val="right" w:pos="8789"/>
        </w:tabs>
        <w:jc w:val="center"/>
        <w:rPr>
          <w:rFonts w:eastAsia="Times New Roman" w:cs="Times New Roman"/>
          <w:lang w:eastAsia="de-DE"/>
        </w:rPr>
      </w:pPr>
    </w:p>
    <w:p w:rsidR="002E3B23" w:rsidRDefault="002E3B23" w:rsidP="008B6395">
      <w:pPr>
        <w:tabs>
          <w:tab w:val="left" w:pos="567"/>
          <w:tab w:val="left" w:pos="851"/>
          <w:tab w:val="right" w:pos="8789"/>
        </w:tabs>
        <w:jc w:val="center"/>
        <w:rPr>
          <w:rFonts w:eastAsia="Times New Roman" w:cs="Times New Roman"/>
          <w:lang w:eastAsia="de-DE"/>
        </w:rPr>
      </w:pPr>
    </w:p>
    <w:p w:rsidR="002E3B23" w:rsidRDefault="002E3B23" w:rsidP="008B6395">
      <w:pPr>
        <w:tabs>
          <w:tab w:val="left" w:pos="567"/>
          <w:tab w:val="left" w:pos="851"/>
          <w:tab w:val="right" w:pos="8789"/>
        </w:tabs>
        <w:jc w:val="center"/>
        <w:rPr>
          <w:rFonts w:eastAsia="Times New Roman" w:cs="Times New Roman"/>
          <w:lang w:eastAsia="de-DE"/>
        </w:rPr>
      </w:pPr>
    </w:p>
    <w:p w:rsidR="002E3B23" w:rsidRPr="008B6395" w:rsidRDefault="002E3B23" w:rsidP="008B6395">
      <w:pPr>
        <w:tabs>
          <w:tab w:val="left" w:pos="567"/>
          <w:tab w:val="left" w:pos="851"/>
          <w:tab w:val="right" w:pos="8789"/>
        </w:tabs>
        <w:jc w:val="center"/>
        <w:rPr>
          <w:rFonts w:eastAsia="Times New Roman" w:cs="Times New Roman"/>
          <w:lang w:eastAsia="de-DE"/>
        </w:rPr>
      </w:pPr>
    </w:p>
    <w:p w:rsidR="008B6395" w:rsidRPr="008B6395" w:rsidRDefault="008B6395" w:rsidP="008B6395">
      <w:pPr>
        <w:tabs>
          <w:tab w:val="left" w:pos="567"/>
          <w:tab w:val="left" w:pos="851"/>
          <w:tab w:val="right" w:pos="8789"/>
        </w:tabs>
        <w:jc w:val="center"/>
        <w:rPr>
          <w:rFonts w:eastAsia="Times New Roman" w:cs="Times New Roman"/>
          <w:b/>
          <w:lang w:eastAsia="de-DE"/>
        </w:rPr>
      </w:pPr>
      <w:r w:rsidRPr="008B6395">
        <w:rPr>
          <w:rFonts w:eastAsia="Times New Roman" w:cs="Times New Roman"/>
          <w:b/>
          <w:lang w:eastAsia="de-DE"/>
        </w:rPr>
        <w:t>§ 6</w:t>
      </w:r>
    </w:p>
    <w:p w:rsidR="008B6395" w:rsidRPr="008B6395" w:rsidRDefault="008B6395" w:rsidP="008B6395">
      <w:pPr>
        <w:tabs>
          <w:tab w:val="left" w:pos="567"/>
          <w:tab w:val="left" w:pos="851"/>
          <w:tab w:val="right" w:pos="8789"/>
        </w:tabs>
        <w:jc w:val="center"/>
        <w:rPr>
          <w:rFonts w:eastAsia="Times New Roman" w:cs="Times New Roman"/>
          <w:b/>
          <w:lang w:eastAsia="de-DE"/>
        </w:rPr>
      </w:pPr>
      <w:r w:rsidRPr="008B6395">
        <w:rPr>
          <w:rFonts w:eastAsia="Times New Roman" w:cs="Times New Roman"/>
          <w:b/>
          <w:lang w:eastAsia="de-DE"/>
        </w:rPr>
        <w:t>Abweichung von den Wertgrenzen</w:t>
      </w:r>
    </w:p>
    <w:p w:rsidR="008B6395" w:rsidRPr="008B6395" w:rsidRDefault="008B6395" w:rsidP="008B6395">
      <w:pPr>
        <w:tabs>
          <w:tab w:val="left" w:pos="567"/>
          <w:tab w:val="left" w:pos="851"/>
          <w:tab w:val="right" w:pos="8789"/>
        </w:tabs>
        <w:jc w:val="center"/>
        <w:rPr>
          <w:rFonts w:eastAsia="Times New Roman" w:cs="Times New Roman"/>
          <w:lang w:eastAsia="de-DE"/>
        </w:rPr>
      </w:pPr>
    </w:p>
    <w:p w:rsidR="008B6395" w:rsidRPr="008B6395" w:rsidRDefault="008B6395" w:rsidP="008B6395">
      <w:pPr>
        <w:numPr>
          <w:ilvl w:val="0"/>
          <w:numId w:val="16"/>
        </w:numPr>
        <w:ind w:left="567" w:hanging="567"/>
        <w:rPr>
          <w:rFonts w:eastAsia="Times New Roman" w:cs="Times New Roman"/>
          <w:lang w:eastAsia="de-DE"/>
        </w:rPr>
      </w:pPr>
      <w:r w:rsidRPr="008B6395">
        <w:rPr>
          <w:rFonts w:eastAsia="Times New Roman" w:cs="Times New Roman"/>
          <w:lang w:eastAsia="de-DE"/>
        </w:rPr>
        <w:t>Von den Wertgrenzen der Ausschreibungs- und Vergabeordnung und der sich danach richtenden Vergabeart darf nur im Rahmen der in den jeweiligen vergaberechtlich anzuwendenden, gesetzlichen und untergesetzlichen Vorschriften und darüber verbindlich erklärten Verfahrensordnungen genannten sachlichen Ausnahmefälle abgewichen werden. Die Gründe für eine Abweichung sind in einem gesonderten Vermerk konkret darzustellen.</w:t>
      </w:r>
    </w:p>
    <w:p w:rsidR="008B6395" w:rsidRPr="008B6395" w:rsidRDefault="008B6395" w:rsidP="008B6395">
      <w:pPr>
        <w:ind w:left="709" w:hanging="709"/>
        <w:rPr>
          <w:rFonts w:eastAsia="Times New Roman" w:cs="Times New Roman"/>
          <w:lang w:eastAsia="de-DE"/>
        </w:rPr>
      </w:pPr>
    </w:p>
    <w:p w:rsidR="008B6395" w:rsidRPr="008B6395" w:rsidRDefault="008B6395" w:rsidP="008B6395">
      <w:pPr>
        <w:numPr>
          <w:ilvl w:val="0"/>
          <w:numId w:val="16"/>
        </w:numPr>
        <w:ind w:left="567" w:hanging="567"/>
        <w:rPr>
          <w:rFonts w:eastAsia="Times New Roman" w:cs="Times New Roman"/>
          <w:lang w:eastAsia="de-DE"/>
        </w:rPr>
      </w:pPr>
      <w:r w:rsidRPr="008B6395">
        <w:rPr>
          <w:rFonts w:eastAsia="Times New Roman" w:cs="Times New Roman"/>
          <w:lang w:eastAsia="de-DE"/>
        </w:rPr>
        <w:t>Die Abweichung von der vorgegebenen Vergabeart mit dem Vorliegen einer besonderen oder äußersten Dringlichkeit der Auftragsvergabe zu begründen, setzt auch voraus, dass diese Dringlichkeit auf Ereignissen beruht, die der Auftraggeber nicht selbst verursacht hat und die er nicht voraussehen konnte.</w:t>
      </w:r>
    </w:p>
    <w:p w:rsidR="008B6395" w:rsidRPr="008B6395" w:rsidRDefault="008B6395" w:rsidP="008B6395">
      <w:pPr>
        <w:rPr>
          <w:rFonts w:eastAsia="Times New Roman" w:cs="Times New Roman"/>
          <w:lang w:eastAsia="de-DE"/>
        </w:rPr>
      </w:pPr>
    </w:p>
    <w:p w:rsidR="008B6395" w:rsidRPr="008B6395" w:rsidRDefault="008B6395" w:rsidP="008B6395">
      <w:pPr>
        <w:numPr>
          <w:ilvl w:val="0"/>
          <w:numId w:val="16"/>
        </w:numPr>
        <w:ind w:left="426"/>
        <w:rPr>
          <w:rFonts w:eastAsia="Times New Roman" w:cs="Times New Roman"/>
          <w:lang w:eastAsia="de-DE"/>
        </w:rPr>
      </w:pPr>
      <w:r w:rsidRPr="008B6395">
        <w:rPr>
          <w:rFonts w:eastAsia="Times New Roman" w:cs="Times New Roman"/>
          <w:lang w:eastAsia="de-DE"/>
        </w:rPr>
        <w:t>Die Entscheidung über Abweichungen treffen die für die Auftragsvergabe nach § 13 Zuständigen bzw. bei Zuständigkeit der ZVS für die Durchführung des jew. Vergabeverfahrens i.S.d. § 5, die ZVS in Abstimmung mit den</w:t>
      </w:r>
      <w:r w:rsidRPr="008B6395">
        <w:rPr>
          <w:rFonts w:eastAsia="Times New Roman" w:cs="Times New Roman"/>
          <w:szCs w:val="20"/>
          <w:lang w:eastAsia="de-DE"/>
        </w:rPr>
        <w:t xml:space="preserve"> </w:t>
      </w:r>
      <w:r w:rsidRPr="008B6395">
        <w:rPr>
          <w:rFonts w:eastAsia="Times New Roman" w:cs="Times New Roman"/>
          <w:lang w:eastAsia="de-DE"/>
        </w:rPr>
        <w:t xml:space="preserve">nach § 13 Zuständigen vor Einleitung des jew. Vergabeverfahrens. </w:t>
      </w:r>
    </w:p>
    <w:p w:rsidR="008B6395" w:rsidRPr="008B6395" w:rsidRDefault="008B6395" w:rsidP="008B6395">
      <w:pPr>
        <w:tabs>
          <w:tab w:val="left" w:pos="851"/>
        </w:tabs>
        <w:ind w:left="426" w:hanging="360"/>
        <w:rPr>
          <w:rFonts w:eastAsia="Times New Roman" w:cs="Times New Roman"/>
          <w:lang w:eastAsia="de-DE"/>
        </w:rPr>
      </w:pPr>
    </w:p>
    <w:p w:rsidR="008B6395" w:rsidRDefault="008B6395" w:rsidP="008B6395">
      <w:pPr>
        <w:tabs>
          <w:tab w:val="left" w:pos="851"/>
        </w:tabs>
        <w:ind w:left="426" w:hanging="360"/>
        <w:rPr>
          <w:rFonts w:eastAsia="Times New Roman" w:cs="Times New Roman"/>
          <w:lang w:eastAsia="de-DE"/>
        </w:rPr>
      </w:pPr>
    </w:p>
    <w:p w:rsidR="002E3B23" w:rsidRPr="008B6395" w:rsidRDefault="002E3B23" w:rsidP="008B6395">
      <w:pPr>
        <w:tabs>
          <w:tab w:val="left" w:pos="851"/>
        </w:tabs>
        <w:ind w:left="426" w:hanging="360"/>
        <w:rPr>
          <w:rFonts w:eastAsia="Times New Roman" w:cs="Times New Roman"/>
          <w:lang w:eastAsia="de-DE"/>
        </w:rPr>
      </w:pPr>
    </w:p>
    <w:p w:rsidR="008B6395" w:rsidRPr="008B6395" w:rsidRDefault="008B6395" w:rsidP="008B6395">
      <w:pPr>
        <w:jc w:val="center"/>
        <w:rPr>
          <w:rFonts w:eastAsia="Times New Roman" w:cs="Times New Roman"/>
          <w:b/>
          <w:lang w:eastAsia="de-DE"/>
        </w:rPr>
      </w:pPr>
      <w:r w:rsidRPr="008B6395">
        <w:rPr>
          <w:rFonts w:eastAsia="Times New Roman" w:cs="Times New Roman"/>
          <w:b/>
          <w:lang w:eastAsia="de-DE"/>
        </w:rPr>
        <w:t>§ 7</w:t>
      </w:r>
    </w:p>
    <w:p w:rsidR="008B6395" w:rsidRPr="008B6395" w:rsidRDefault="008B6395" w:rsidP="008B6395">
      <w:pPr>
        <w:tabs>
          <w:tab w:val="left" w:pos="567"/>
          <w:tab w:val="left" w:pos="851"/>
          <w:tab w:val="right" w:pos="8789"/>
        </w:tabs>
        <w:jc w:val="center"/>
        <w:rPr>
          <w:rFonts w:eastAsia="Times New Roman" w:cs="Times New Roman"/>
          <w:b/>
          <w:lang w:eastAsia="de-DE"/>
        </w:rPr>
      </w:pPr>
      <w:r w:rsidRPr="008B6395">
        <w:rPr>
          <w:rFonts w:eastAsia="Times New Roman" w:cs="Times New Roman"/>
          <w:b/>
          <w:lang w:eastAsia="de-DE"/>
        </w:rPr>
        <w:t>Vergabebekanntmachungen</w:t>
      </w:r>
    </w:p>
    <w:p w:rsidR="008B6395" w:rsidRPr="008B6395" w:rsidRDefault="008B6395" w:rsidP="008B6395">
      <w:pPr>
        <w:tabs>
          <w:tab w:val="left" w:pos="567"/>
          <w:tab w:val="left" w:pos="851"/>
          <w:tab w:val="right" w:pos="8789"/>
        </w:tabs>
        <w:ind w:left="426" w:hanging="360"/>
        <w:jc w:val="center"/>
        <w:rPr>
          <w:rFonts w:eastAsia="Times New Roman" w:cs="Times New Roman"/>
          <w:lang w:eastAsia="de-DE"/>
        </w:rPr>
      </w:pPr>
    </w:p>
    <w:p w:rsidR="008B6395" w:rsidRPr="008B6395" w:rsidRDefault="008B6395" w:rsidP="008B6395">
      <w:pPr>
        <w:numPr>
          <w:ilvl w:val="0"/>
          <w:numId w:val="29"/>
        </w:numPr>
        <w:ind w:left="426"/>
        <w:contextualSpacing/>
        <w:rPr>
          <w:rFonts w:eastAsia="Times New Roman" w:cs="Times New Roman"/>
          <w:lang w:eastAsia="de-DE"/>
        </w:rPr>
      </w:pPr>
      <w:r w:rsidRPr="008B6395">
        <w:rPr>
          <w:rFonts w:eastAsia="Times New Roman" w:cs="Times New Roman"/>
          <w:lang w:eastAsia="de-DE"/>
        </w:rPr>
        <w:t>Im innerstaatlichen Bereich -unterhalb der EU-Schwellenwerte- sind öffentliche Ausschreibungen und öffentliche Teilnahmewettbewerbe für Bauleistungen nach der VOB/A sowie Liefer- und Dienst</w:t>
      </w:r>
      <w:r w:rsidRPr="008B6395">
        <w:rPr>
          <w:rFonts w:eastAsia="Times New Roman" w:cs="Times New Roman"/>
          <w:lang w:eastAsia="de-DE"/>
        </w:rPr>
        <w:softHyphen/>
        <w:t>leistungen nach der UVgO so bekannt zu machen, dass ein möglichst großer Bewerberkreis Zu</w:t>
      </w:r>
      <w:r w:rsidRPr="008B6395">
        <w:rPr>
          <w:rFonts w:eastAsia="Times New Roman" w:cs="Times New Roman"/>
          <w:lang w:eastAsia="de-DE"/>
        </w:rPr>
        <w:softHyphen/>
        <w:t xml:space="preserve">gang hat (z.B. durch eVergabe-Plattform des Kreises, Tageszeitungen, Fachzeitschriften, bundesweite Vergabeplattformen von Ausschreibungsdienstleistern und/oder Internetportale) zumindest aber auch auf dem Internetportal </w:t>
      </w:r>
      <w:hyperlink r:id="rId7" w:history="1">
        <w:r w:rsidRPr="008B6395">
          <w:rPr>
            <w:rFonts w:eastAsia="Times New Roman" w:cs="Times New Roman"/>
            <w:color w:val="0000FF"/>
            <w:u w:val="single"/>
            <w:lang w:eastAsia="de-DE"/>
          </w:rPr>
          <w:t>www.service.bund.de</w:t>
        </w:r>
      </w:hyperlink>
      <w:r w:rsidRPr="008B6395">
        <w:rPr>
          <w:rFonts w:eastAsia="Times New Roman" w:cs="Times New Roman"/>
          <w:lang w:eastAsia="de-DE"/>
        </w:rPr>
        <w:t xml:space="preserve"> (§ 28 UVgO, § 12 Abs. 1 Nr. 1 VOB/A i.V.m. § 4 Abs. 2 SHVgVO). </w:t>
      </w:r>
    </w:p>
    <w:p w:rsidR="008B6395" w:rsidRPr="008B6395" w:rsidRDefault="008B6395" w:rsidP="008B6395">
      <w:pPr>
        <w:tabs>
          <w:tab w:val="left" w:pos="567"/>
          <w:tab w:val="left" w:pos="851"/>
          <w:tab w:val="right" w:pos="8789"/>
        </w:tabs>
        <w:ind w:left="426" w:hanging="360"/>
        <w:rPr>
          <w:rFonts w:eastAsia="Times New Roman" w:cs="Times New Roman"/>
          <w:lang w:eastAsia="de-DE"/>
        </w:rPr>
      </w:pPr>
    </w:p>
    <w:p w:rsidR="008B6395" w:rsidRPr="008B6395" w:rsidRDefault="008B6395" w:rsidP="008B6395">
      <w:pPr>
        <w:numPr>
          <w:ilvl w:val="0"/>
          <w:numId w:val="29"/>
        </w:numPr>
        <w:ind w:left="426"/>
        <w:contextualSpacing/>
        <w:rPr>
          <w:rFonts w:eastAsia="Times New Roman" w:cs="Times New Roman"/>
          <w:lang w:eastAsia="de-DE"/>
        </w:rPr>
      </w:pPr>
      <w:r w:rsidRPr="008B6395">
        <w:rPr>
          <w:rFonts w:eastAsia="Times New Roman" w:cs="Times New Roman"/>
          <w:lang w:eastAsia="de-DE"/>
        </w:rPr>
        <w:t>Bei der Veröffentlichung von Bekanntmachungen in Tageszeitungen reicht eine Kurzfassung des Ausschreibungstextes mit Hinweis auf die parallele Veröffentlichung der und Zugriff auf die vollständigen Vergabeunterlagen im Internet und/oder in Vergabeplattformen von Ausschreibungsdienstleistern.</w:t>
      </w:r>
    </w:p>
    <w:p w:rsidR="008B6395" w:rsidRPr="008B6395" w:rsidRDefault="008B6395" w:rsidP="008B6395">
      <w:pPr>
        <w:tabs>
          <w:tab w:val="left" w:pos="567"/>
          <w:tab w:val="left" w:pos="851"/>
          <w:tab w:val="right" w:pos="8789"/>
        </w:tabs>
        <w:ind w:left="426" w:hanging="360"/>
        <w:rPr>
          <w:rFonts w:eastAsia="Times New Roman" w:cs="Times New Roman"/>
          <w:lang w:eastAsia="de-DE"/>
        </w:rPr>
      </w:pPr>
    </w:p>
    <w:p w:rsidR="008B6395" w:rsidRPr="008B6395" w:rsidRDefault="008B6395" w:rsidP="008B6395">
      <w:pPr>
        <w:numPr>
          <w:ilvl w:val="0"/>
          <w:numId w:val="29"/>
        </w:numPr>
        <w:ind w:left="426"/>
        <w:contextualSpacing/>
        <w:rPr>
          <w:rFonts w:eastAsia="Times New Roman" w:cs="Times New Roman"/>
          <w:lang w:eastAsia="de-DE"/>
        </w:rPr>
      </w:pPr>
      <w:r w:rsidRPr="008B6395">
        <w:rPr>
          <w:rFonts w:eastAsia="Times New Roman" w:cs="Times New Roman"/>
          <w:lang w:eastAsia="de-DE"/>
        </w:rPr>
        <w:t xml:space="preserve">Bei </w:t>
      </w:r>
      <w:r w:rsidRPr="008B6395">
        <w:rPr>
          <w:rFonts w:eastAsia="Times New Roman" w:cs="Times New Roman"/>
          <w:b/>
          <w:bCs/>
          <w:lang w:eastAsia="de-DE"/>
        </w:rPr>
        <w:t>EU-weiten Ausschreibungen</w:t>
      </w:r>
      <w:r w:rsidRPr="008B6395">
        <w:rPr>
          <w:rFonts w:eastAsia="Times New Roman" w:cs="Times New Roman"/>
          <w:lang w:eastAsia="de-DE"/>
        </w:rPr>
        <w:t xml:space="preserve"> sind die nur noch digital verfügbaren elektronischen Formulare, den sogenannten „eForms“ i.S.d. § 10a VgV, gemäß Durchführungsverordnung (EU) 2019/1780 der EU-Kommission vom 23.09.2019 abrufbaren </w:t>
      </w:r>
      <w:r w:rsidRPr="008B6395">
        <w:rPr>
          <w:rFonts w:eastAsia="Times New Roman" w:cs="Times New Roman"/>
          <w:b/>
          <w:bCs/>
          <w:lang w:eastAsia="de-DE"/>
        </w:rPr>
        <w:t>Standardformulare</w:t>
      </w:r>
      <w:r w:rsidRPr="008B6395">
        <w:rPr>
          <w:rFonts w:eastAsia="Times New Roman" w:cs="Times New Roman"/>
          <w:lang w:eastAsia="de-DE"/>
        </w:rPr>
        <w:t>, bereitgestellt über den „Datenservice Öffentlicher Einkauf“ (</w:t>
      </w:r>
      <w:hyperlink r:id="rId8" w:history="1">
        <w:r w:rsidRPr="008B6395">
          <w:rPr>
            <w:rFonts w:eastAsia="Times New Roman" w:cs="Times New Roman"/>
            <w:color w:val="0000FF"/>
            <w:u w:val="single"/>
            <w:lang w:eastAsia="de-DE"/>
          </w:rPr>
          <w:t>https://resy.datenservice-oeffentlicher-einkauf.de/home</w:t>
        </w:r>
      </w:hyperlink>
      <w:r w:rsidRPr="008B6395">
        <w:rPr>
          <w:rFonts w:eastAsia="Times New Roman" w:cs="Times New Roman"/>
          <w:lang w:eastAsia="de-DE"/>
        </w:rPr>
        <w:t xml:space="preserve">) oder die jew. genutzte </w:t>
      </w:r>
      <w:r w:rsidRPr="008B6395">
        <w:rPr>
          <w:rFonts w:eastAsia="Times New Roman" w:cs="Times New Roman"/>
          <w:bCs/>
          <w:lang w:eastAsia="de-DE"/>
        </w:rPr>
        <w:t>Vergabeplattform</w:t>
      </w:r>
      <w:r w:rsidRPr="008B6395">
        <w:rPr>
          <w:rFonts w:eastAsia="Times New Roman" w:cs="Times New Roman"/>
          <w:lang w:eastAsia="de-DE"/>
        </w:rPr>
        <w:t xml:space="preserve"> bzw. </w:t>
      </w:r>
      <w:r w:rsidRPr="008B6395">
        <w:rPr>
          <w:rFonts w:eastAsia="Times New Roman" w:cs="Times New Roman"/>
          <w:bCs/>
          <w:lang w:eastAsia="de-DE"/>
        </w:rPr>
        <w:t xml:space="preserve">Vergabemanagementsystem </w:t>
      </w:r>
      <w:r w:rsidRPr="008B6395">
        <w:rPr>
          <w:rFonts w:eastAsia="Times New Roman" w:cs="Times New Roman"/>
          <w:lang w:eastAsia="de-DE"/>
        </w:rPr>
        <w:t xml:space="preserve">zu verwenden. </w:t>
      </w:r>
      <w:r w:rsidRPr="008B6395">
        <w:rPr>
          <w:rFonts w:eastAsia="Times New Roman" w:cs="Times New Roman"/>
          <w:lang w:eastAsia="de-DE"/>
        </w:rPr>
        <w:br/>
        <w:t>EU-Auftragsbekanntmachungen sind unverzüglich dem Amt für Veröffentlichungen der Europäischen Union mit elektronischen Mitteln zu übermitteln (§ 40 VgV, § 11 Abs. 2 EU VOB/A).</w:t>
      </w:r>
      <w:r w:rsidRPr="008B6395">
        <w:rPr>
          <w:rFonts w:eastAsia="Times New Roman" w:cs="Times New Roman"/>
          <w:lang w:eastAsia="de-DE"/>
        </w:rPr>
        <w:br/>
        <w:t>Der Tag der Absendung ist nach § 40 Abs. 1 VgV und § 12 Abs. 3 Ziffer 4 EU VOB/A zu dokumentieren.</w:t>
      </w:r>
    </w:p>
    <w:p w:rsidR="008B6395" w:rsidRDefault="008B6395" w:rsidP="008B6395">
      <w:pPr>
        <w:tabs>
          <w:tab w:val="left" w:pos="851"/>
        </w:tabs>
        <w:ind w:left="426" w:hanging="360"/>
        <w:rPr>
          <w:rFonts w:eastAsia="Times New Roman" w:cs="Times New Roman"/>
          <w:lang w:eastAsia="de-DE"/>
        </w:rPr>
      </w:pPr>
    </w:p>
    <w:p w:rsidR="002E3B23" w:rsidRPr="008B6395" w:rsidRDefault="002E3B23" w:rsidP="008B6395">
      <w:pPr>
        <w:tabs>
          <w:tab w:val="left" w:pos="851"/>
        </w:tabs>
        <w:ind w:left="426" w:hanging="360"/>
        <w:rPr>
          <w:rFonts w:eastAsia="Times New Roman" w:cs="Times New Roman"/>
          <w:lang w:eastAsia="de-DE"/>
        </w:rPr>
      </w:pPr>
    </w:p>
    <w:p w:rsidR="008B6395" w:rsidRDefault="008B6395" w:rsidP="008B6395">
      <w:pPr>
        <w:tabs>
          <w:tab w:val="left" w:pos="851"/>
        </w:tabs>
        <w:ind w:left="426" w:hanging="360"/>
        <w:rPr>
          <w:rFonts w:eastAsia="Times New Roman" w:cs="Times New Roman"/>
          <w:lang w:eastAsia="de-DE"/>
        </w:rPr>
      </w:pPr>
    </w:p>
    <w:p w:rsidR="002E3B23" w:rsidRDefault="002E3B23" w:rsidP="008B6395">
      <w:pPr>
        <w:tabs>
          <w:tab w:val="left" w:pos="851"/>
        </w:tabs>
        <w:ind w:left="426" w:hanging="360"/>
        <w:rPr>
          <w:rFonts w:eastAsia="Times New Roman" w:cs="Times New Roman"/>
          <w:lang w:eastAsia="de-DE"/>
        </w:rPr>
      </w:pPr>
    </w:p>
    <w:p w:rsidR="002E3B23" w:rsidRDefault="002E3B23" w:rsidP="008B6395">
      <w:pPr>
        <w:tabs>
          <w:tab w:val="left" w:pos="851"/>
        </w:tabs>
        <w:ind w:left="426" w:hanging="360"/>
        <w:rPr>
          <w:rFonts w:eastAsia="Times New Roman" w:cs="Times New Roman"/>
          <w:lang w:eastAsia="de-DE"/>
        </w:rPr>
      </w:pPr>
    </w:p>
    <w:p w:rsidR="002E3B23" w:rsidRDefault="002E3B23" w:rsidP="008B6395">
      <w:pPr>
        <w:tabs>
          <w:tab w:val="left" w:pos="851"/>
        </w:tabs>
        <w:ind w:left="426" w:hanging="360"/>
        <w:rPr>
          <w:rFonts w:eastAsia="Times New Roman" w:cs="Times New Roman"/>
          <w:lang w:eastAsia="de-DE"/>
        </w:rPr>
      </w:pPr>
    </w:p>
    <w:p w:rsidR="002E3B23" w:rsidRPr="008B6395" w:rsidRDefault="002E3B23" w:rsidP="008B6395">
      <w:pPr>
        <w:tabs>
          <w:tab w:val="left" w:pos="851"/>
        </w:tabs>
        <w:ind w:left="426" w:hanging="360"/>
        <w:rPr>
          <w:rFonts w:eastAsia="Times New Roman" w:cs="Times New Roman"/>
          <w:lang w:eastAsia="de-DE"/>
        </w:rPr>
      </w:pPr>
    </w:p>
    <w:p w:rsidR="008B6395" w:rsidRPr="008B6395" w:rsidRDefault="008B6395" w:rsidP="008B6395">
      <w:pPr>
        <w:tabs>
          <w:tab w:val="left" w:pos="851"/>
        </w:tabs>
        <w:ind w:left="426" w:hanging="360"/>
        <w:jc w:val="center"/>
        <w:rPr>
          <w:rFonts w:eastAsia="Times New Roman" w:cs="Times New Roman"/>
          <w:b/>
          <w:lang w:eastAsia="de-DE"/>
        </w:rPr>
      </w:pPr>
      <w:r w:rsidRPr="008B6395">
        <w:rPr>
          <w:rFonts w:eastAsia="Times New Roman" w:cs="Times New Roman"/>
          <w:b/>
          <w:lang w:eastAsia="de-DE"/>
        </w:rPr>
        <w:t>§ 8</w:t>
      </w:r>
    </w:p>
    <w:p w:rsidR="008B6395" w:rsidRPr="008B6395" w:rsidRDefault="008B6395" w:rsidP="008B6395">
      <w:pPr>
        <w:tabs>
          <w:tab w:val="left" w:pos="851"/>
        </w:tabs>
        <w:ind w:left="426" w:hanging="360"/>
        <w:jc w:val="center"/>
        <w:rPr>
          <w:rFonts w:eastAsia="Times New Roman" w:cs="Times New Roman"/>
          <w:b/>
          <w:lang w:eastAsia="de-DE"/>
        </w:rPr>
      </w:pPr>
      <w:r w:rsidRPr="008B6395">
        <w:rPr>
          <w:rFonts w:eastAsia="Times New Roman" w:cs="Times New Roman"/>
          <w:b/>
          <w:lang w:eastAsia="de-DE"/>
        </w:rPr>
        <w:t>Erklärungen und Nachweise vor Auftragsvergabe</w:t>
      </w:r>
    </w:p>
    <w:p w:rsidR="008B6395" w:rsidRPr="008B6395" w:rsidRDefault="008B6395" w:rsidP="008B6395">
      <w:pPr>
        <w:tabs>
          <w:tab w:val="left" w:pos="851"/>
        </w:tabs>
        <w:ind w:left="426" w:hanging="360"/>
        <w:rPr>
          <w:rFonts w:eastAsia="Times New Roman" w:cs="Times New Roman"/>
          <w:lang w:eastAsia="de-DE"/>
        </w:rPr>
      </w:pPr>
    </w:p>
    <w:p w:rsidR="008B6395" w:rsidRPr="008B6395" w:rsidRDefault="008B6395" w:rsidP="008B6395">
      <w:pPr>
        <w:numPr>
          <w:ilvl w:val="2"/>
          <w:numId w:val="17"/>
        </w:numPr>
        <w:ind w:left="426" w:hanging="360"/>
        <w:contextualSpacing/>
        <w:rPr>
          <w:rFonts w:eastAsia="Times New Roman" w:cs="Times New Roman"/>
          <w:lang w:eastAsia="de-DE"/>
        </w:rPr>
      </w:pPr>
      <w:r w:rsidRPr="008B6395">
        <w:rPr>
          <w:rFonts w:eastAsia="Times New Roman" w:cs="Times New Roman"/>
          <w:lang w:eastAsia="de-DE"/>
        </w:rPr>
        <w:t xml:space="preserve">Für </w:t>
      </w:r>
      <w:r w:rsidRPr="008B6395">
        <w:rPr>
          <w:rFonts w:eastAsia="Times New Roman" w:cs="Times New Roman"/>
          <w:b/>
          <w:lang w:eastAsia="de-DE"/>
        </w:rPr>
        <w:t>alle</w:t>
      </w:r>
      <w:r w:rsidRPr="008B6395">
        <w:rPr>
          <w:rFonts w:eastAsia="Times New Roman" w:cs="Times New Roman"/>
          <w:lang w:eastAsia="de-DE"/>
        </w:rPr>
        <w:t xml:space="preserve"> öffentlichen Aufträge ab 20.000,00 € -netto-, deren Leistungserbringung dem Geltungsbereich des Arbeitnehmer-Entsendegesetzes vom 20.04.2009 in der jeweils geltenden Fassung unterfällt, haben sich Bieter </w:t>
      </w:r>
      <w:r w:rsidRPr="008B6395">
        <w:rPr>
          <w:rFonts w:eastAsia="Times New Roman" w:cs="Times New Roman"/>
          <w:b/>
          <w:lang w:eastAsia="de-DE"/>
        </w:rPr>
        <w:t>bei Angebotsabgabe</w:t>
      </w:r>
      <w:r w:rsidRPr="008B6395">
        <w:rPr>
          <w:rFonts w:eastAsia="Times New Roman" w:cs="Times New Roman"/>
          <w:lang w:eastAsia="de-DE"/>
        </w:rPr>
        <w:t xml:space="preserve"> verbindlich zu dessen Einhaltung zu verpflichten (Liste der Gewerke gemäß Arbeitnehmer-Entsendegesetz siehe z.B. </w:t>
      </w:r>
      <w:hyperlink r:id="rId9" w:history="1">
        <w:r w:rsidRPr="008B6395">
          <w:rPr>
            <w:rFonts w:eastAsia="Times New Roman" w:cs="Times New Roman"/>
            <w:color w:val="0000FF"/>
            <w:u w:val="single"/>
            <w:lang w:eastAsia="de-DE"/>
          </w:rPr>
          <w:t>https://www.zoll.de/DE/Fachthemen/Arbeit/Mindestarbeitsbedingungen/Mindestlohn-AEntG-Lohnuntergrenze-AUeG/Branchen-Mindestlohn-Lohnuntergrenze/uebersicht_branchen_mindestloehne.html</w:t>
        </w:r>
      </w:hyperlink>
      <w:r w:rsidRPr="008B6395">
        <w:rPr>
          <w:rFonts w:eastAsia="Times New Roman" w:cs="Times New Roman"/>
          <w:lang w:eastAsia="de-DE"/>
        </w:rPr>
        <w:t xml:space="preserve"> oder </w:t>
      </w:r>
      <w:hyperlink r:id="rId10" w:history="1">
        <w:r w:rsidRPr="008B6395">
          <w:rPr>
            <w:rFonts w:eastAsia="Times New Roman" w:cs="Times New Roman"/>
            <w:color w:val="0000FF"/>
            <w:u w:val="single"/>
            <w:lang w:eastAsia="de-DE"/>
          </w:rPr>
          <w:t>https://www.boeckler.de/wsi-tarifarchiv_50804.htm</w:t>
        </w:r>
      </w:hyperlink>
      <w:r w:rsidRPr="008B6395">
        <w:rPr>
          <w:rFonts w:eastAsia="Times New Roman" w:cs="Times New Roman"/>
          <w:lang w:eastAsia="de-DE"/>
        </w:rPr>
        <w:t>).</w:t>
      </w:r>
      <w:r w:rsidRPr="008B6395">
        <w:rPr>
          <w:rFonts w:eastAsia="Times New Roman" w:cs="Times New Roman"/>
          <w:lang w:eastAsia="de-DE"/>
        </w:rPr>
        <w:br/>
        <w:t xml:space="preserve">Im Übrigen haben sich Bieter für </w:t>
      </w:r>
      <w:r w:rsidRPr="008B6395">
        <w:rPr>
          <w:rFonts w:eastAsia="Times New Roman" w:cs="Times New Roman"/>
          <w:b/>
          <w:lang w:eastAsia="de-DE"/>
        </w:rPr>
        <w:t>alle</w:t>
      </w:r>
      <w:r w:rsidRPr="008B6395">
        <w:rPr>
          <w:rFonts w:eastAsia="Times New Roman" w:cs="Times New Roman"/>
          <w:lang w:eastAsia="de-DE"/>
        </w:rPr>
        <w:t xml:space="preserve"> öffentlichen Aufträge ab ebenfalls 20.000,00 € -netto- </w:t>
      </w:r>
      <w:r w:rsidRPr="008B6395">
        <w:rPr>
          <w:rFonts w:eastAsia="Times New Roman" w:cs="Times New Roman"/>
          <w:b/>
          <w:lang w:eastAsia="de-DE"/>
        </w:rPr>
        <w:t>bei Angebotsabgabe</w:t>
      </w:r>
      <w:r w:rsidRPr="008B6395">
        <w:rPr>
          <w:rFonts w:eastAsia="Times New Roman" w:cs="Times New Roman"/>
          <w:lang w:eastAsia="de-DE"/>
        </w:rPr>
        <w:t xml:space="preserve"> verbindlich zur Zahlung eines (vergaberechtlichen) Mindeststundenentgeltes sowie weiterer Vertragsbedingungen zumindest gem. § 4 Abs. 1, 2 und 4 VGSH nach Maßgabe des jew. aktuellen Verpflichtungserklärungs-Vordruckes des VOL-Vergabehandbuches des Kreises Pinneberg zu verpflichten.</w:t>
      </w:r>
      <w:r w:rsidRPr="008B6395">
        <w:rPr>
          <w:rFonts w:eastAsia="Times New Roman" w:cs="Times New Roman"/>
          <w:lang w:eastAsia="de-DE"/>
        </w:rPr>
        <w:br/>
        <w:t>Fehlt eine entsprechende Verpflichtungserklärung bei Angebotsabgabe und wird sie nicht spätestens innerhalb einer angemessenen, vom öffentlichen Auftraggeber kalendermäßig zu bestimmenden Frist vom Bieter vorgelegt, so ist das Angebot von der Wertung auszuschließen.</w:t>
      </w:r>
      <w:r w:rsidRPr="008B6395">
        <w:rPr>
          <w:rFonts w:eastAsia="Times New Roman" w:cs="Times New Roman"/>
          <w:lang w:eastAsia="de-DE"/>
        </w:rPr>
        <w:br/>
      </w:r>
    </w:p>
    <w:p w:rsidR="008B6395" w:rsidRPr="008B6395" w:rsidRDefault="008B6395" w:rsidP="008B6395">
      <w:pPr>
        <w:numPr>
          <w:ilvl w:val="2"/>
          <w:numId w:val="17"/>
        </w:numPr>
        <w:ind w:left="426" w:hanging="360"/>
        <w:contextualSpacing/>
        <w:rPr>
          <w:rFonts w:eastAsia="Times New Roman" w:cs="Times New Roman"/>
          <w:lang w:eastAsia="de-DE"/>
        </w:rPr>
      </w:pPr>
      <w:r w:rsidRPr="008B6395">
        <w:rPr>
          <w:rFonts w:eastAsia="Times New Roman" w:cs="Times New Roman"/>
          <w:lang w:eastAsia="de-DE"/>
        </w:rPr>
        <w:t xml:space="preserve">Zum Wettbewerb werden nur Unternehmen mit der erforderlichen </w:t>
      </w:r>
      <w:r w:rsidRPr="008B6395">
        <w:rPr>
          <w:rFonts w:eastAsia="Times New Roman" w:cs="Times New Roman"/>
          <w:b/>
          <w:lang w:eastAsia="de-DE"/>
        </w:rPr>
        <w:t>Fachkunde, Leistungsfähigkeit und Zuverlässigkeit bzw. diejenigen, die nicht in Anwendung bzw. nicht in entsprechender Anwendung der §§ 123 - 125 GWB bzw. §§ 6e - 6f EU VOB/A ausgeschlossen werden,</w:t>
      </w:r>
      <w:r w:rsidRPr="008B6395">
        <w:rPr>
          <w:rFonts w:eastAsia="Times New Roman" w:cs="Times New Roman"/>
          <w:lang w:eastAsia="de-DE"/>
        </w:rPr>
        <w:t xml:space="preserve"> zugelassen (= geeignete Unternehmen). Zulässige Eignungskriterien hierfür sind dabei die Prüfung der Befähigung und Erlaubnis zur Berufsausübung oder die wirtschaftliche, finanzielle, technische oder berufliche Leistungsfähigkeit.</w:t>
      </w:r>
      <w:r w:rsidRPr="008B6395">
        <w:rPr>
          <w:rFonts w:eastAsia="Times New Roman" w:cs="Times New Roman"/>
          <w:szCs w:val="20"/>
          <w:lang w:eastAsia="de-DE"/>
        </w:rPr>
        <w:t xml:space="preserve"> Diese </w:t>
      </w:r>
      <w:r w:rsidRPr="008B6395">
        <w:rPr>
          <w:rFonts w:eastAsia="Times New Roman" w:cs="Times New Roman"/>
          <w:lang w:eastAsia="de-DE"/>
        </w:rPr>
        <w:t xml:space="preserve">Eignungskriterien müssen zudem mit dem Auftragsgegenstand in Verbindung und zu diesem in einem angemessenen Verhältnis stehen. Es ist entsprechend nach pflichtgemäßem Ermessen und unter Berücksichtigung der Besonderheiten des Einzelfalles darüber zu entscheiden, welche Eigenerklärungen und Nachweise die Bewerber/Bieter über die Verpflichtungserklärungen i.S.d. Abs. 1 hinaus im Rahmen von §§ 6a, 6b VOB/A oder §§ 6a - 6d EU VOB/A bzw. §§ 33 - 35 UVgO oder §§ 42 – 50 VgV zu erbringen haben. </w:t>
      </w:r>
      <w:r w:rsidRPr="008B6395">
        <w:rPr>
          <w:rFonts w:eastAsia="Times New Roman" w:cs="Times New Roman"/>
          <w:lang w:eastAsia="de-DE"/>
        </w:rPr>
        <w:br/>
      </w:r>
      <w:r w:rsidRPr="008B6395">
        <w:rPr>
          <w:rFonts w:eastAsia="Times New Roman" w:cs="Times New Roman"/>
          <w:lang w:eastAsia="de-DE"/>
        </w:rPr>
        <w:br/>
        <w:t>Die Vorlage von Belegen zu Eigenerklärungen, die nur als vorläufiger Nachweis dienen sowie von weiteren i.S.d. Satzes 2 geforderten, direkten Nachweisen und Unterlagen, ist möglichst in die Wertungsphase der Angebote zu verschieben und auf die Bieter zu beschränken, deren Angebote in die engere Wahl gekommen sind. Die Einholung der Belege bzw. Nachweise und Unterlagen hat unter einer Fristsetzung von grundsätzlich sechs Kalendertagen zu erfolgen und ist i.d.R. auf ein spezifisch einmaliges Nachfordern zu begrenzen und grundsätzlich mit einem Hinweis auf einen möglichen Ausschluss vom weiteren Vergabeverfahren bei Nicht- oder nicht fristgemäßer Reaktion zu verbinden.</w:t>
      </w:r>
      <w:r w:rsidRPr="008B6395">
        <w:rPr>
          <w:rFonts w:eastAsia="Times New Roman" w:cs="Times New Roman"/>
          <w:lang w:eastAsia="de-DE"/>
        </w:rPr>
        <w:br/>
      </w:r>
      <w:r w:rsidRPr="008B6395">
        <w:rPr>
          <w:rFonts w:eastAsia="Times New Roman" w:cs="Times New Roman"/>
          <w:lang w:eastAsia="de-DE"/>
        </w:rPr>
        <w:br/>
        <w:t xml:space="preserve">Im Falle eines Vergabeverfahrens mit vorgeschaltetem Teilnahmewettbewerb, beim Wettbewerblichen Dialog und bei der Innovationspartnerschaft (= zweistufige Vergabeverfahren) sind die geforderten Dritterklärungen, Nachweise und Unterlagen vom Bewerber bereits mit der Bewerbung (Teilnahmeantrag) vorzulegen. </w:t>
      </w:r>
    </w:p>
    <w:p w:rsidR="008B6395" w:rsidRPr="008B6395" w:rsidRDefault="008B6395" w:rsidP="008B6395">
      <w:pPr>
        <w:ind w:left="426" w:hanging="360"/>
        <w:jc w:val="both"/>
        <w:rPr>
          <w:rFonts w:eastAsia="Times New Roman" w:cs="Times New Roman"/>
          <w:lang w:eastAsia="de-DE"/>
        </w:rPr>
      </w:pPr>
    </w:p>
    <w:p w:rsidR="008B6395" w:rsidRPr="008B6395" w:rsidRDefault="008B6395" w:rsidP="008B6395">
      <w:pPr>
        <w:numPr>
          <w:ilvl w:val="2"/>
          <w:numId w:val="17"/>
        </w:numPr>
        <w:ind w:left="426" w:hanging="360"/>
        <w:contextualSpacing/>
        <w:rPr>
          <w:rFonts w:eastAsia="Times New Roman" w:cs="Times New Roman"/>
          <w:lang w:eastAsia="de-DE"/>
        </w:rPr>
      </w:pPr>
      <w:r w:rsidRPr="008B6395">
        <w:rPr>
          <w:rFonts w:eastAsia="Times New Roman" w:cs="Times New Roman"/>
          <w:lang w:eastAsia="de-DE"/>
        </w:rPr>
        <w:t xml:space="preserve">Aufträge im Wert ab </w:t>
      </w:r>
      <w:r w:rsidRPr="008B6395">
        <w:rPr>
          <w:rFonts w:eastAsia="Times New Roman" w:cs="Times New Roman"/>
          <w:b/>
          <w:lang w:eastAsia="de-DE"/>
        </w:rPr>
        <w:t>20.000,00 €</w:t>
      </w:r>
      <w:r w:rsidRPr="008B6395">
        <w:rPr>
          <w:rFonts w:eastAsia="Times New Roman" w:cs="Times New Roman"/>
          <w:lang w:eastAsia="de-DE"/>
        </w:rPr>
        <w:t xml:space="preserve"> -netto- sind nur an solche Unternehmen zu vergeben, die eine </w:t>
      </w:r>
      <w:r w:rsidRPr="008B6395">
        <w:rPr>
          <w:rFonts w:eastAsia="Times New Roman" w:cs="Times New Roman"/>
          <w:b/>
          <w:lang w:eastAsia="de-DE"/>
        </w:rPr>
        <w:t>verbindliche Erklärungen</w:t>
      </w:r>
      <w:r w:rsidRPr="008B6395">
        <w:rPr>
          <w:rFonts w:eastAsia="Times New Roman" w:cs="Times New Roman"/>
          <w:lang w:eastAsia="de-DE"/>
        </w:rPr>
        <w:t xml:space="preserve"> des Inhaltes abgeben, dass sie </w:t>
      </w:r>
      <w:r w:rsidRPr="008B6395">
        <w:rPr>
          <w:rFonts w:eastAsia="Times New Roman" w:cs="Times New Roman"/>
          <w:b/>
          <w:lang w:eastAsia="de-DE"/>
        </w:rPr>
        <w:t>keine Kartellabrede, Preisbin</w:t>
      </w:r>
      <w:r w:rsidRPr="008B6395">
        <w:rPr>
          <w:rFonts w:eastAsia="Times New Roman" w:cs="Times New Roman"/>
          <w:b/>
          <w:lang w:eastAsia="de-DE"/>
        </w:rPr>
        <w:softHyphen/>
        <w:t>dungen,</w:t>
      </w:r>
      <w:r w:rsidRPr="008B6395">
        <w:rPr>
          <w:rFonts w:eastAsia="Times New Roman" w:cs="Times New Roman"/>
          <w:lang w:eastAsia="de-DE"/>
        </w:rPr>
        <w:t xml:space="preserve"> ähnliche Vereinbarungen oder vorbereitende Handlungen in diese Richtung getroffen haben oder treffen werden.</w:t>
      </w:r>
    </w:p>
    <w:p w:rsidR="008B6395" w:rsidRDefault="008B6395" w:rsidP="008B6395">
      <w:pPr>
        <w:ind w:left="426" w:hanging="360"/>
        <w:rPr>
          <w:rFonts w:eastAsia="Times New Roman" w:cs="Times New Roman"/>
          <w:lang w:eastAsia="de-DE"/>
        </w:rPr>
      </w:pPr>
    </w:p>
    <w:p w:rsidR="002E3B23" w:rsidRDefault="002E3B23" w:rsidP="008B6395">
      <w:pPr>
        <w:ind w:left="426" w:hanging="360"/>
        <w:rPr>
          <w:rFonts w:eastAsia="Times New Roman" w:cs="Times New Roman"/>
          <w:lang w:eastAsia="de-DE"/>
        </w:rPr>
      </w:pPr>
    </w:p>
    <w:p w:rsidR="002E3B23" w:rsidRPr="008B6395" w:rsidRDefault="002E3B23" w:rsidP="008B6395">
      <w:pPr>
        <w:ind w:left="426" w:hanging="360"/>
        <w:rPr>
          <w:rFonts w:eastAsia="Times New Roman" w:cs="Times New Roman"/>
          <w:lang w:eastAsia="de-DE"/>
        </w:rPr>
      </w:pPr>
    </w:p>
    <w:p w:rsidR="008B6395" w:rsidRPr="008B6395" w:rsidRDefault="008B6395" w:rsidP="008B6395">
      <w:pPr>
        <w:numPr>
          <w:ilvl w:val="2"/>
          <w:numId w:val="17"/>
        </w:numPr>
        <w:ind w:left="426" w:hanging="360"/>
        <w:contextualSpacing/>
        <w:rPr>
          <w:rFonts w:eastAsia="Times New Roman" w:cs="Times New Roman"/>
          <w:lang w:eastAsia="de-DE"/>
        </w:rPr>
      </w:pPr>
      <w:r w:rsidRPr="008B6395">
        <w:rPr>
          <w:rFonts w:eastAsia="Times New Roman" w:cs="Times New Roman"/>
          <w:lang w:eastAsia="de-DE"/>
        </w:rPr>
        <w:t xml:space="preserve">Bei der Vergabe von Bau-,Liefer-, Dienst- und Planungsleistungen ist ab einem Auftragswert von </w:t>
      </w:r>
      <w:r w:rsidRPr="008B6395">
        <w:rPr>
          <w:rFonts w:eastAsia="Times New Roman" w:cs="Times New Roman"/>
          <w:b/>
          <w:lang w:eastAsia="de-DE"/>
        </w:rPr>
        <w:t>30.000,00 €</w:t>
      </w:r>
      <w:r w:rsidRPr="008B6395">
        <w:rPr>
          <w:rFonts w:eastAsia="Times New Roman" w:cs="Times New Roman"/>
          <w:lang w:eastAsia="de-DE"/>
        </w:rPr>
        <w:t xml:space="preserve"> -netto- vor der Vergabeentscheidung beim Bundeskartellamt (Registerbehörde) abzufragen, in wieweit Eintragungen im Register nach dem Wettbewerbsregistergesetz zu Bieterinnen und Bietern, deren Geschäftsführungen, Bewerberinnen und Bewerber sowie potenziellen Auftragnehmerinnen und Auftragnehmern vorliegen. Bei Bietergemeinschaften ist jedes Einzelunternehmen und deren Geschäftsführung abzufragen.</w:t>
      </w:r>
      <w:r w:rsidRPr="008B6395">
        <w:rPr>
          <w:rFonts w:eastAsia="Times New Roman" w:cs="Times New Roman"/>
          <w:lang w:eastAsia="de-DE"/>
        </w:rPr>
        <w:br/>
      </w:r>
    </w:p>
    <w:p w:rsidR="008B6395" w:rsidRPr="008B6395" w:rsidRDefault="008B6395" w:rsidP="008B6395">
      <w:pPr>
        <w:numPr>
          <w:ilvl w:val="2"/>
          <w:numId w:val="17"/>
        </w:numPr>
        <w:ind w:left="426" w:hanging="360"/>
        <w:contextualSpacing/>
        <w:rPr>
          <w:rFonts w:eastAsia="Times New Roman" w:cs="Times New Roman"/>
          <w:lang w:eastAsia="de-DE"/>
        </w:rPr>
      </w:pPr>
      <w:r w:rsidRPr="008B6395">
        <w:rPr>
          <w:rFonts w:eastAsia="Times New Roman" w:cs="Times New Roman"/>
          <w:lang w:eastAsia="de-DE"/>
        </w:rPr>
        <w:t xml:space="preserve">Bei Vergaben mit einem Auftragsvolumen ab </w:t>
      </w:r>
      <w:r w:rsidRPr="008B6395">
        <w:rPr>
          <w:rFonts w:eastAsia="Times New Roman" w:cs="Times New Roman"/>
          <w:b/>
          <w:lang w:eastAsia="de-DE"/>
        </w:rPr>
        <w:t>30.000,00 €</w:t>
      </w:r>
      <w:r w:rsidRPr="008B6395">
        <w:rPr>
          <w:rFonts w:eastAsia="Times New Roman" w:cs="Times New Roman"/>
          <w:lang w:eastAsia="de-DE"/>
        </w:rPr>
        <w:t xml:space="preserve"> -netto- kann bis zum 31.05.2025 für den Bieter, der den Zuschlag erhalten soll, für die Nachunternehmer und die Verleiher von Arbeitskräften ein Gewerbezentralregisterauszug nach § 150a der Gewerbeordnung beim Bundesamt für Justiz in Bonn angefordert werden, soweit keine Eigenerklärung vorgelegt wurde.</w:t>
      </w:r>
    </w:p>
    <w:p w:rsidR="008B6395" w:rsidRPr="008B6395" w:rsidRDefault="008B6395" w:rsidP="008B6395">
      <w:pPr>
        <w:ind w:left="426" w:hanging="360"/>
        <w:jc w:val="both"/>
        <w:rPr>
          <w:rFonts w:eastAsia="Times New Roman" w:cs="Times New Roman"/>
          <w:lang w:eastAsia="de-DE"/>
        </w:rPr>
      </w:pPr>
    </w:p>
    <w:p w:rsidR="008B6395" w:rsidRPr="008B6395" w:rsidRDefault="008B6395" w:rsidP="008B6395">
      <w:pPr>
        <w:numPr>
          <w:ilvl w:val="2"/>
          <w:numId w:val="17"/>
        </w:numPr>
        <w:ind w:left="426" w:hanging="327"/>
        <w:contextualSpacing/>
        <w:rPr>
          <w:rFonts w:eastAsia="Times New Roman" w:cs="Times New Roman"/>
          <w:lang w:eastAsia="de-DE"/>
        </w:rPr>
      </w:pPr>
      <w:r w:rsidRPr="008B6395">
        <w:rPr>
          <w:rFonts w:eastAsia="Times New Roman" w:cs="Times New Roman"/>
          <w:lang w:eastAsia="de-DE"/>
        </w:rPr>
        <w:t xml:space="preserve">Die Eignung des Unternehmens wird bei Öffentlicher Ausschreibung und Offenen Verfahren im Rahmen der Angebotswertung nach § 41 UVgO und den §§ 42 ff. VgV bzw. § 16 b) VOB/A und § 16 b) EU VOB/A erstmals und abschließend geprüft, während bei Verhandlungsverfahren ohne Teilnahmewettbewerb, Beschränkter Ausschreibung ohne Teilnahmewettbewerb, Verhandlungsvergabe ohne Teilnahmewettbewerb und Freihändiger Vergabe (einstufige Vergabeverfahren) diese grundsätzlich bereits </w:t>
      </w:r>
      <w:r w:rsidRPr="008B6395">
        <w:rPr>
          <w:rFonts w:eastAsia="Times New Roman" w:cs="Times New Roman"/>
          <w:b/>
          <w:lang w:eastAsia="de-DE"/>
        </w:rPr>
        <w:t>vor</w:t>
      </w:r>
      <w:r w:rsidRPr="008B6395">
        <w:rPr>
          <w:rFonts w:eastAsia="Times New Roman" w:cs="Times New Roman"/>
          <w:lang w:eastAsia="de-DE"/>
        </w:rPr>
        <w:t xml:space="preserve"> Aufforderung zur Angebotsabgabe zu prüfen ist. Für zweistufige Vergabeverfahren wird auf den letzten Satz des Abs. 2 verwiesen.</w:t>
      </w:r>
      <w:r w:rsidRPr="008B6395">
        <w:rPr>
          <w:rFonts w:eastAsia="Times New Roman" w:cs="Times New Roman"/>
          <w:lang w:eastAsia="de-DE"/>
        </w:rPr>
        <w:br/>
      </w:r>
      <w:r w:rsidRPr="008B6395">
        <w:rPr>
          <w:rFonts w:eastAsia="Times New Roman" w:cs="Times New Roman"/>
          <w:lang w:eastAsia="de-DE"/>
        </w:rPr>
        <w:br/>
        <w:t xml:space="preserve">Bei Vergabeverfahren für Baumaßnahmen nach der VOB/A entfällt die nicht auftragsbezogene Eignungsprüfung, wenn das Unternehmen gemäß § 6 b) Abs. 1 VOB/A und § 6 b) Abs. 1 Ziffer 1 EU VOB/A seine auftragsunabhängige Eignung durch die vom Auftraggeber direkt abrufbare Eintragung in die allgemein zugängliche Liste des Vereins für die Präqualifikation von Bauunternehmen e.V. (Präqualifikationsverzeichnis unter </w:t>
      </w:r>
      <w:hyperlink r:id="rId11" w:history="1">
        <w:r w:rsidRPr="008B6395">
          <w:rPr>
            <w:rFonts w:eastAsia="Times New Roman" w:cs="Times New Roman"/>
            <w:color w:val="0000FF"/>
            <w:u w:val="single"/>
            <w:lang w:eastAsia="de-DE"/>
          </w:rPr>
          <w:t>www.pq-verein.de</w:t>
        </w:r>
      </w:hyperlink>
      <w:r w:rsidRPr="008B6395">
        <w:rPr>
          <w:rFonts w:eastAsia="Times New Roman" w:cs="Times New Roman"/>
          <w:lang w:eastAsia="de-DE"/>
        </w:rPr>
        <w:t>) nachweist. Näheres über das Verfahren ist der „Leitlinie des Bundesministerium für Wohnen, Stadtentwicklung und Bauwesen für die Durchführung eines Präqualifikationsverfahrens von Bauunternehmen vom 13. Mai 2022“ zu entnehmen.</w:t>
      </w:r>
      <w:r w:rsidRPr="008B6395">
        <w:rPr>
          <w:rFonts w:eastAsia="Times New Roman" w:cs="Times New Roman"/>
          <w:lang w:eastAsia="de-DE"/>
        </w:rPr>
        <w:br/>
      </w:r>
      <w:r w:rsidRPr="008B6395">
        <w:rPr>
          <w:rFonts w:eastAsia="Times New Roman" w:cs="Times New Roman"/>
          <w:lang w:eastAsia="de-DE"/>
        </w:rPr>
        <w:br/>
        <w:t>Bei Vergabeverfahren für Liefer-/Dienstleistungen nach der UVgO bzw. nach der VgV entfällt gemäß § 35 Abs. 6 UVgO bzw. § 48 Abs. 8 VgV die nicht auftragsbezogene Eignungsprüfung, wenn der Unternehmer in der bundesweiten Präqualifizierungs-Datenbank (</w:t>
      </w:r>
      <w:hyperlink r:id="rId12" w:history="1">
        <w:r w:rsidRPr="008B6395">
          <w:rPr>
            <w:rFonts w:eastAsia="Times New Roman" w:cs="Times New Roman"/>
            <w:color w:val="0000FF"/>
            <w:u w:val="single"/>
            <w:lang w:eastAsia="de-DE"/>
          </w:rPr>
          <w:t>https://amtliches-verzeichnis.ihk.de/</w:t>
        </w:r>
      </w:hyperlink>
      <w:r w:rsidRPr="008B6395">
        <w:rPr>
          <w:rFonts w:eastAsia="Times New Roman" w:cs="Times New Roman"/>
          <w:lang w:eastAsia="de-DE"/>
        </w:rPr>
        <w:t>) der Auftrags- und Beratungsstellen sowie IHK und HWK (</w:t>
      </w:r>
      <w:hyperlink r:id="rId13" w:history="1">
        <w:r w:rsidRPr="008B6395">
          <w:rPr>
            <w:rFonts w:eastAsia="Times New Roman" w:cs="Times New Roman"/>
            <w:color w:val="0000FF"/>
            <w:u w:val="single"/>
            <w:lang w:eastAsia="de-DE"/>
          </w:rPr>
          <w:t>www.abst-sh.de</w:t>
        </w:r>
      </w:hyperlink>
      <w:r w:rsidRPr="008B6395">
        <w:rPr>
          <w:rFonts w:eastAsia="Times New Roman" w:cs="Times New Roman"/>
          <w:lang w:eastAsia="de-DE"/>
        </w:rPr>
        <w:t>) registriert ist.</w:t>
      </w:r>
    </w:p>
    <w:p w:rsidR="008B6395" w:rsidRPr="008B6395" w:rsidRDefault="008B6395" w:rsidP="008B6395">
      <w:pPr>
        <w:tabs>
          <w:tab w:val="left" w:pos="540"/>
          <w:tab w:val="left" w:pos="851"/>
        </w:tabs>
        <w:ind w:left="426" w:hanging="360"/>
        <w:rPr>
          <w:rFonts w:eastAsia="Times New Roman" w:cs="Times New Roman"/>
          <w:lang w:eastAsia="de-DE"/>
        </w:rPr>
      </w:pPr>
    </w:p>
    <w:p w:rsidR="008B6395" w:rsidRPr="008B6395" w:rsidRDefault="008B6395" w:rsidP="008B6395">
      <w:pPr>
        <w:numPr>
          <w:ilvl w:val="2"/>
          <w:numId w:val="17"/>
        </w:numPr>
        <w:ind w:left="426" w:hanging="360"/>
        <w:contextualSpacing/>
        <w:rPr>
          <w:rFonts w:eastAsia="Times New Roman" w:cs="Times New Roman"/>
          <w:lang w:eastAsia="de-DE"/>
        </w:rPr>
      </w:pPr>
      <w:r w:rsidRPr="008B6395">
        <w:rPr>
          <w:rFonts w:eastAsia="Times New Roman" w:cs="Times New Roman"/>
          <w:lang w:eastAsia="de-DE"/>
        </w:rPr>
        <w:t xml:space="preserve">Bei allen Beschaffungen von energieverbrauchsrelevanten Waren, technischen Geräten oder Ausrüstungen oder wenn diese wesentliche Voraussetzung zur Ausführung einer Dienstleistung oder eines Bauauftrages sind, sind Kriterien des Umweltschutzes und der Energieeffizienz zu berücksichtigen (vergl. § 2 Abs. 1 VGSH, § 59 VgV sowie § 67 VgV), bei der Anschaffung von Straßenfahrzeugen das „Gesetz über die Beschaffung sauberer Straßenfahrzeuge“. </w:t>
      </w:r>
      <w:r w:rsidRPr="008B6395">
        <w:rPr>
          <w:rFonts w:eastAsia="Times New Roman" w:cs="Times New Roman"/>
          <w:lang w:eastAsia="de-DE"/>
        </w:rPr>
        <w:br/>
      </w:r>
      <w:r w:rsidRPr="008B6395">
        <w:rPr>
          <w:rFonts w:eastAsia="Times New Roman" w:cs="Times New Roman"/>
          <w:lang w:eastAsia="de-DE"/>
        </w:rPr>
        <w:br/>
        <w:t xml:space="preserve">Bei der Vergabe von Bau-, Liefer- und Dienstleistungen ab einem geschätzten Auftragswert von </w:t>
      </w:r>
      <w:r w:rsidRPr="008B6395">
        <w:rPr>
          <w:rFonts w:eastAsia="Times New Roman" w:cs="Times New Roman"/>
          <w:b/>
          <w:lang w:eastAsia="de-DE"/>
        </w:rPr>
        <w:t>20.000,00 €</w:t>
      </w:r>
      <w:r w:rsidRPr="008B6395">
        <w:rPr>
          <w:rFonts w:eastAsia="Times New Roman" w:cs="Times New Roman"/>
          <w:lang w:eastAsia="de-DE"/>
        </w:rPr>
        <w:t xml:space="preserve"> -netto- ist darauf hinzuwirken, dass keine Waren Gegenstand der Leistung sind, die unter Missachtung der in den ILO-Kernarbeitsnormen festgelegten Mindeststandards gewonnen oder hergestellt worden sind. Diese Hinwirkung wird durch eine zu dokumentierende Prüfung, ob die zu beschaffende Leistung sensible Waren enthalten kann, erreicht. Kommt die Prüfung zu dem Ergebnis, dass bei der Vergabe sensible Waren betroffen sein können, ist von den Bietern eine entsprechende zusätzliche Erklärung abzugeben (siehe entsprechender Vordruck im VOL-Vergabehandbuch).</w:t>
      </w:r>
      <w:r w:rsidRPr="008B6395">
        <w:rPr>
          <w:rFonts w:eastAsia="Times New Roman" w:cs="Times New Roman"/>
          <w:lang w:eastAsia="de-DE"/>
        </w:rPr>
        <w:br/>
      </w:r>
      <w:r w:rsidRPr="008B6395">
        <w:rPr>
          <w:rFonts w:eastAsia="Times New Roman" w:cs="Times New Roman"/>
          <w:lang w:eastAsia="de-DE"/>
        </w:rPr>
        <w:br/>
        <w:t xml:space="preserve">Der Kreis Pinneberg kann außerdem beschließen, fair gehandelte Waren zu beschaffen (§ 2 Abs. 1 SHVgVO). Zu diesem Zweck sind in der Leistungsbeschreibung transparente und diskriminierungsfreie Kriterien zu bestimmen, anhand derer der faire Handel bewertet werden soll. </w:t>
      </w:r>
    </w:p>
    <w:p w:rsidR="008B6395" w:rsidRDefault="008B6395" w:rsidP="008B6395">
      <w:pPr>
        <w:ind w:left="426" w:hanging="360"/>
        <w:rPr>
          <w:rFonts w:eastAsia="Times New Roman" w:cs="Times New Roman"/>
          <w:lang w:eastAsia="de-DE"/>
        </w:rPr>
      </w:pPr>
    </w:p>
    <w:p w:rsidR="002E3B23" w:rsidRPr="008B6395" w:rsidRDefault="002E3B23" w:rsidP="008B6395">
      <w:pPr>
        <w:ind w:left="426" w:hanging="360"/>
        <w:rPr>
          <w:rFonts w:eastAsia="Times New Roman" w:cs="Times New Roman"/>
          <w:lang w:eastAsia="de-DE"/>
        </w:rPr>
      </w:pPr>
    </w:p>
    <w:p w:rsidR="008B6395" w:rsidRPr="008B6395" w:rsidRDefault="008B6395" w:rsidP="008B6395">
      <w:pPr>
        <w:numPr>
          <w:ilvl w:val="2"/>
          <w:numId w:val="17"/>
        </w:numPr>
        <w:tabs>
          <w:tab w:val="left" w:pos="851"/>
        </w:tabs>
        <w:spacing w:after="120"/>
        <w:ind w:left="426" w:hanging="360"/>
        <w:contextualSpacing/>
        <w:rPr>
          <w:rFonts w:eastAsia="Times New Roman" w:cs="Times New Roman"/>
          <w:lang w:eastAsia="de-DE"/>
        </w:rPr>
      </w:pPr>
      <w:r w:rsidRPr="008B6395">
        <w:rPr>
          <w:rFonts w:eastAsia="Times New Roman" w:cs="Times New Roman"/>
          <w:lang w:eastAsia="de-DE"/>
        </w:rPr>
        <w:t xml:space="preserve">Alle </w:t>
      </w:r>
      <w:r w:rsidRPr="008B6395">
        <w:rPr>
          <w:rFonts w:eastAsia="Times New Roman" w:cs="Times New Roman"/>
          <w:b/>
          <w:lang w:eastAsia="de-DE"/>
        </w:rPr>
        <w:t>Erklärungspflichten</w:t>
      </w:r>
      <w:r w:rsidRPr="008B6395">
        <w:rPr>
          <w:rFonts w:eastAsia="Times New Roman" w:cs="Times New Roman"/>
          <w:lang w:eastAsia="de-DE"/>
        </w:rPr>
        <w:t xml:space="preserve"> gelten bei beabsichtigter Beauftragung von </w:t>
      </w:r>
      <w:r w:rsidRPr="008B6395">
        <w:rPr>
          <w:rFonts w:eastAsia="Times New Roman" w:cs="Times New Roman"/>
          <w:b/>
          <w:lang w:eastAsia="de-DE"/>
        </w:rPr>
        <w:t>Nachunternehmen</w:t>
      </w:r>
      <w:r w:rsidRPr="008B6395">
        <w:rPr>
          <w:rFonts w:eastAsia="Times New Roman" w:cs="Times New Roman"/>
          <w:lang w:eastAsia="de-DE"/>
        </w:rPr>
        <w:t xml:space="preserve"> (Subunternehmen) auch für diese. Auftragnehmer sind für den Fall der Weitergabe von Leistungen an Nachunternehmer grundsätzlich wie folgt zu verpflichten:</w:t>
      </w:r>
    </w:p>
    <w:p w:rsidR="008B6395" w:rsidRPr="008B6395" w:rsidRDefault="008B6395" w:rsidP="008B6395">
      <w:pPr>
        <w:numPr>
          <w:ilvl w:val="0"/>
          <w:numId w:val="31"/>
        </w:numPr>
        <w:spacing w:after="120"/>
        <w:ind w:left="851"/>
        <w:rPr>
          <w:rFonts w:eastAsia="Times New Roman" w:cs="Times New Roman"/>
          <w:lang w:eastAsia="de-DE"/>
        </w:rPr>
      </w:pPr>
      <w:r w:rsidRPr="008B6395">
        <w:rPr>
          <w:rFonts w:eastAsia="Times New Roman" w:cs="Times New Roman"/>
          <w:lang w:eastAsia="de-DE"/>
        </w:rPr>
        <w:t>Werden (Teil-)Leistungen durch Nachunternehmer ausgeführt oder entliehene Arbeitskräfte beschäftigt, so hat der ursprüngliche Auftragnehmer die verbindliche Aufgabenstellung, auch von diesen Nachunternehmern und den Verleihern von Arbeitskräften eine Verpflichtungserklärung im Sinne des § 4 VGSH abgeben zu lassen. Zudem muss sich diese Verpflichtung entsprechend auf alle weiteren Nachunternehmer des Nachunternehmers erstrecken</w:t>
      </w:r>
    </w:p>
    <w:p w:rsidR="008B6395" w:rsidRPr="008B6395" w:rsidRDefault="008B6395" w:rsidP="008B6395">
      <w:pPr>
        <w:numPr>
          <w:ilvl w:val="0"/>
          <w:numId w:val="31"/>
        </w:numPr>
        <w:spacing w:after="120"/>
        <w:ind w:left="851"/>
        <w:rPr>
          <w:rFonts w:eastAsia="Times New Roman" w:cs="Times New Roman"/>
          <w:lang w:eastAsia="de-DE"/>
        </w:rPr>
      </w:pPr>
      <w:r w:rsidRPr="008B6395">
        <w:rPr>
          <w:rFonts w:eastAsia="Times New Roman" w:cs="Times New Roman"/>
          <w:lang w:eastAsia="de-DE"/>
        </w:rPr>
        <w:t>Die von den Nachunternehmern und Verleihern von Arbeitskräften abgegebene Verpflichtungserklärung muss dem Auftraggeber gemäß § 4 VGSH vorgelegt werden</w:t>
      </w:r>
    </w:p>
    <w:p w:rsidR="008B6395" w:rsidRPr="008B6395" w:rsidRDefault="008B6395" w:rsidP="008B6395">
      <w:pPr>
        <w:numPr>
          <w:ilvl w:val="0"/>
          <w:numId w:val="31"/>
        </w:numPr>
        <w:spacing w:after="120"/>
        <w:ind w:left="851"/>
        <w:rPr>
          <w:rFonts w:eastAsia="Times New Roman" w:cs="Times New Roman"/>
          <w:lang w:eastAsia="de-DE"/>
        </w:rPr>
      </w:pPr>
      <w:r w:rsidRPr="008B6395">
        <w:rPr>
          <w:rFonts w:eastAsia="Times New Roman" w:cs="Times New Roman"/>
          <w:lang w:eastAsia="de-DE"/>
        </w:rPr>
        <w:t>Bei der Weitergabe von Liefer- und Dienstleistungen sowie Dienstleistungskonzessionen unterhalb der EU-Schwellenwerte sind die Verfahrensordnung für die Vergabe öffentlicher Liefer- und Dienstleistungsaufträge unterhalb der EU-Schwellenwerte (Unterschwellenvergabeordnung - UVgO) in der Fassung vom 2. Februar 2017 (BAnz. AT 7. Februar 2017, B1, 8. Februar 2017 B1) sowie die Vergabe- und Vertragsordnung für Leistungen (VOL),Teil B, Allgemeine Vertragsbedingungen für die Ausführung von Leistungen (VOL/B) vom 05. August 2003 (BAnz. Nr. 178a vom 23. September 2003) zum Vertragsbestandteil zu machen</w:t>
      </w:r>
    </w:p>
    <w:p w:rsidR="008B6395" w:rsidRPr="008B6395" w:rsidRDefault="008B6395" w:rsidP="008B6395">
      <w:pPr>
        <w:numPr>
          <w:ilvl w:val="0"/>
          <w:numId w:val="32"/>
        </w:numPr>
        <w:ind w:left="851"/>
        <w:contextualSpacing/>
        <w:rPr>
          <w:rFonts w:eastAsia="Times New Roman" w:cs="Times New Roman"/>
          <w:lang w:eastAsia="de-DE"/>
        </w:rPr>
      </w:pPr>
      <w:r w:rsidRPr="008B6395">
        <w:rPr>
          <w:rFonts w:eastAsia="Times New Roman" w:cs="Times New Roman"/>
          <w:lang w:eastAsia="de-DE"/>
        </w:rPr>
        <w:t>Bei der Weitergabe von Bauleistungen an Nachunternehmer sind die Vergabe- und Vertragsordnung für Bauleistungen (VOB), Teil B, Allgemeine Vertragsbedingungen für die Ausführung von Bauleistungen (VOB/B) in der Fassung der Ausgabe 2016 (BAnz AT 19.01.2016 B3), zum Vertragsbestandteil zu machen</w:t>
      </w:r>
    </w:p>
    <w:p w:rsidR="008B6395" w:rsidRPr="008B6395" w:rsidRDefault="008B6395" w:rsidP="008B6395">
      <w:pPr>
        <w:tabs>
          <w:tab w:val="left" w:pos="851"/>
        </w:tabs>
        <w:ind w:left="426" w:hanging="360"/>
        <w:rPr>
          <w:rFonts w:eastAsia="Times New Roman" w:cs="Times New Roman"/>
          <w:lang w:eastAsia="de-DE"/>
        </w:rPr>
      </w:pPr>
    </w:p>
    <w:p w:rsidR="008B6395" w:rsidRPr="008B6395" w:rsidRDefault="008B6395" w:rsidP="008B6395">
      <w:pPr>
        <w:ind w:left="426" w:hanging="360"/>
        <w:rPr>
          <w:rFonts w:eastAsia="Times New Roman" w:cs="Times New Roman"/>
          <w:lang w:eastAsia="de-DE"/>
        </w:rPr>
      </w:pPr>
      <w:r w:rsidRPr="008B6395">
        <w:rPr>
          <w:rFonts w:eastAsia="Times New Roman" w:cs="Times New Roman"/>
          <w:lang w:eastAsia="de-DE"/>
        </w:rPr>
        <w:t>(9)</w:t>
      </w:r>
      <w:r w:rsidRPr="008B6395">
        <w:rPr>
          <w:rFonts w:eastAsia="Times New Roman" w:cs="Times New Roman"/>
          <w:lang w:eastAsia="de-DE"/>
        </w:rPr>
        <w:tab/>
        <w:t xml:space="preserve">Für den Fall der Abgabe </w:t>
      </w:r>
      <w:r w:rsidRPr="008B6395">
        <w:rPr>
          <w:rFonts w:eastAsia="Times New Roman" w:cs="Times New Roman"/>
          <w:b/>
          <w:lang w:eastAsia="de-DE"/>
        </w:rPr>
        <w:t>unrichtiger Erklärungen</w:t>
      </w:r>
      <w:r w:rsidRPr="008B6395">
        <w:rPr>
          <w:rFonts w:eastAsia="Times New Roman" w:cs="Times New Roman"/>
          <w:lang w:eastAsia="de-DE"/>
        </w:rPr>
        <w:t xml:space="preserve"> nach den Absätzen 1, 2, 3 sowie 7 und 8 hat der Kreis sich vorzubehalten, vom Vertrag zurückzutreten.</w:t>
      </w:r>
      <w:r w:rsidRPr="008B6395">
        <w:rPr>
          <w:rFonts w:eastAsia="Times New Roman" w:cs="Times New Roman"/>
          <w:lang w:eastAsia="de-DE"/>
        </w:rPr>
        <w:br/>
        <w:t xml:space="preserve">Ferner sind Unternehmen, die derartige unrichtige Erklärungen abgeben oder mangelhafte Lieferungen und Leistungen (einschließlich Bauleistungen) erbracht haben, </w:t>
      </w:r>
      <w:r w:rsidRPr="008B6395">
        <w:rPr>
          <w:rFonts w:eastAsia="Times New Roman" w:cs="Times New Roman"/>
          <w:b/>
          <w:lang w:eastAsia="de-DE"/>
        </w:rPr>
        <w:t>in der Regel</w:t>
      </w:r>
      <w:r w:rsidRPr="008B6395">
        <w:rPr>
          <w:rFonts w:eastAsia="Times New Roman" w:cs="Times New Roman"/>
          <w:lang w:eastAsia="de-DE"/>
        </w:rPr>
        <w:t xml:space="preserve"> für </w:t>
      </w:r>
      <w:r w:rsidRPr="008B6395">
        <w:rPr>
          <w:rFonts w:eastAsia="Times New Roman" w:cs="Times New Roman"/>
          <w:b/>
          <w:lang w:eastAsia="de-DE"/>
        </w:rPr>
        <w:t>drei Jahre</w:t>
      </w:r>
      <w:r w:rsidRPr="008B6395">
        <w:rPr>
          <w:rFonts w:eastAsia="Times New Roman" w:cs="Times New Roman"/>
          <w:lang w:eastAsia="de-DE"/>
        </w:rPr>
        <w:t xml:space="preserve"> von Leistungen für den Kreis </w:t>
      </w:r>
      <w:r w:rsidRPr="008B6395">
        <w:rPr>
          <w:rFonts w:eastAsia="Times New Roman" w:cs="Times New Roman"/>
          <w:b/>
          <w:lang w:eastAsia="de-DE"/>
        </w:rPr>
        <w:t>auszuschließen</w:t>
      </w:r>
      <w:r w:rsidRPr="008B6395">
        <w:rPr>
          <w:rFonts w:eastAsia="Times New Roman" w:cs="Times New Roman"/>
          <w:lang w:eastAsia="de-DE"/>
        </w:rPr>
        <w:t>.</w:t>
      </w:r>
      <w:r w:rsidRPr="008B6395">
        <w:rPr>
          <w:rFonts w:eastAsia="Times New Roman" w:cs="Times New Roman"/>
          <w:lang w:eastAsia="de-DE"/>
        </w:rPr>
        <w:br/>
        <w:t xml:space="preserve">Für jeden </w:t>
      </w:r>
      <w:r w:rsidRPr="008B6395">
        <w:rPr>
          <w:rFonts w:eastAsia="Times New Roman" w:cs="Times New Roman"/>
          <w:b/>
          <w:lang w:eastAsia="de-DE"/>
        </w:rPr>
        <w:t>schuldhaften Verstoß gegen die Verpflichtungen</w:t>
      </w:r>
      <w:r w:rsidRPr="008B6395">
        <w:rPr>
          <w:rFonts w:eastAsia="Times New Roman" w:cs="Times New Roman"/>
          <w:lang w:eastAsia="de-DE"/>
        </w:rPr>
        <w:t xml:space="preserve"> aus einer Verpflichtungserklärung kann eine Vertragsstrafe vereinbart werden, deren Höhe </w:t>
      </w:r>
      <w:r w:rsidRPr="008B6395">
        <w:rPr>
          <w:rFonts w:eastAsia="Times New Roman" w:cs="Times New Roman"/>
          <w:b/>
          <w:lang w:eastAsia="de-DE"/>
        </w:rPr>
        <w:t>1 v.H.</w:t>
      </w:r>
      <w:r w:rsidRPr="008B6395">
        <w:rPr>
          <w:rFonts w:eastAsia="Times New Roman" w:cs="Times New Roman"/>
          <w:lang w:eastAsia="de-DE"/>
        </w:rPr>
        <w:t xml:space="preserve">, bei mehreren Verstößen </w:t>
      </w:r>
      <w:r w:rsidRPr="008B6395">
        <w:rPr>
          <w:rFonts w:eastAsia="Times New Roman" w:cs="Times New Roman"/>
          <w:b/>
          <w:lang w:eastAsia="de-DE"/>
        </w:rPr>
        <w:t xml:space="preserve">bis zu </w:t>
      </w:r>
      <w:r w:rsidRPr="008B6395">
        <w:rPr>
          <w:rFonts w:eastAsia="Times New Roman" w:cs="Times New Roman"/>
          <w:b/>
          <w:lang w:eastAsia="de-DE"/>
        </w:rPr>
        <w:br/>
        <w:t>8 v.H. des Auftragswertes</w:t>
      </w:r>
      <w:r w:rsidRPr="008B6395">
        <w:rPr>
          <w:rFonts w:eastAsia="Times New Roman" w:cs="Times New Roman"/>
          <w:lang w:eastAsia="de-DE"/>
        </w:rPr>
        <w:t xml:space="preserve"> betragen soll. Der Auftragnehmer ist zur Zahlung dieser Vertragsstrafe auch für den Fall zu verpflichten, dass der </w:t>
      </w:r>
      <w:r w:rsidRPr="008B6395">
        <w:rPr>
          <w:rFonts w:eastAsia="Times New Roman" w:cs="Times New Roman"/>
          <w:b/>
          <w:lang w:eastAsia="de-DE"/>
        </w:rPr>
        <w:t>Verstoß durch einen von ihm eingesetzten Nachunternehmer oder von einem Verleiher von Arbeitskräften begangen wird,</w:t>
      </w:r>
      <w:r w:rsidRPr="008B6395">
        <w:rPr>
          <w:rFonts w:eastAsia="Times New Roman" w:cs="Times New Roman"/>
          <w:lang w:eastAsia="de-DE"/>
        </w:rPr>
        <w:t xml:space="preserve"> es sei denn, dass der Auftragnehmer den Verstoß bei Beauftragung des Nachunternehmers und des Verleihers von Arbeitskräften nicht kannte und unter Beachtung der Sorgfaltspflicht eines ordentlichen Kaufmanns auch nicht kennen musste.</w:t>
      </w:r>
      <w:r w:rsidRPr="008B6395">
        <w:rPr>
          <w:rFonts w:eastAsia="Times New Roman" w:cs="Times New Roman"/>
          <w:lang w:eastAsia="de-DE"/>
        </w:rPr>
        <w:br/>
        <w:t xml:space="preserve">Für den Fall einer </w:t>
      </w:r>
      <w:r w:rsidRPr="008B6395">
        <w:rPr>
          <w:rFonts w:eastAsia="Times New Roman" w:cs="Times New Roman"/>
          <w:b/>
          <w:lang w:eastAsia="de-DE"/>
        </w:rPr>
        <w:t>nachweislich aus Anlass der Vergabe getroffenen Abrede</w:t>
      </w:r>
      <w:r w:rsidRPr="008B6395">
        <w:rPr>
          <w:rFonts w:eastAsia="Times New Roman" w:cs="Times New Roman"/>
          <w:lang w:eastAsia="de-DE"/>
        </w:rPr>
        <w:t>, die eine unzuläs</w:t>
      </w:r>
      <w:r w:rsidRPr="008B6395">
        <w:rPr>
          <w:rFonts w:eastAsia="Times New Roman" w:cs="Times New Roman"/>
          <w:lang w:eastAsia="de-DE"/>
        </w:rPr>
        <w:softHyphen/>
        <w:t xml:space="preserve">sige Wettbewerbsbeschränkung darstellt, kann - wenn kein Schaden in anderer Höhe nachgewiesen wird - die Zahlung von bis zu </w:t>
      </w:r>
      <w:r w:rsidRPr="008B6395">
        <w:rPr>
          <w:rFonts w:eastAsia="Times New Roman" w:cs="Times New Roman"/>
          <w:b/>
          <w:lang w:eastAsia="de-DE"/>
        </w:rPr>
        <w:t>5 v.H. der Abrechnungssumme</w:t>
      </w:r>
      <w:r w:rsidRPr="008B6395">
        <w:rPr>
          <w:rFonts w:eastAsia="Times New Roman" w:cs="Times New Roman"/>
          <w:lang w:eastAsia="de-DE"/>
        </w:rPr>
        <w:t xml:space="preserve"> vorbehalten werden, auch für die Fälle, in denen der Vertrag gekündigt wird oder bereits erfüllt wurde.</w:t>
      </w:r>
      <w:r w:rsidRPr="008B6395">
        <w:rPr>
          <w:rFonts w:eastAsia="Times New Roman" w:cs="Times New Roman"/>
          <w:lang w:eastAsia="de-DE"/>
        </w:rPr>
        <w:br/>
        <w:t>Die Vertragsstrafen sollen insgesamt jedoch nicht 8 v.H. des Auftragswertes oder der Abrechnungssumme überschreiten.</w:t>
      </w:r>
    </w:p>
    <w:p w:rsidR="008B6395" w:rsidRDefault="008B6395" w:rsidP="008B6395">
      <w:pPr>
        <w:tabs>
          <w:tab w:val="left" w:pos="567"/>
          <w:tab w:val="left" w:pos="851"/>
        </w:tabs>
        <w:ind w:left="426" w:hanging="360"/>
        <w:rPr>
          <w:rFonts w:eastAsia="Times New Roman" w:cs="Times New Roman"/>
          <w:lang w:eastAsia="de-DE"/>
        </w:rPr>
      </w:pPr>
    </w:p>
    <w:p w:rsidR="002E3B23" w:rsidRPr="008B6395" w:rsidRDefault="002E3B23" w:rsidP="008B6395">
      <w:pPr>
        <w:tabs>
          <w:tab w:val="left" w:pos="567"/>
          <w:tab w:val="left" w:pos="851"/>
        </w:tabs>
        <w:ind w:left="426" w:hanging="360"/>
        <w:rPr>
          <w:rFonts w:eastAsia="Times New Roman" w:cs="Times New Roman"/>
          <w:lang w:eastAsia="de-DE"/>
        </w:rPr>
      </w:pPr>
    </w:p>
    <w:p w:rsidR="008B6395" w:rsidRPr="008B6395" w:rsidRDefault="008B6395" w:rsidP="008B6395">
      <w:pPr>
        <w:tabs>
          <w:tab w:val="left" w:pos="567"/>
          <w:tab w:val="left" w:pos="851"/>
        </w:tabs>
        <w:ind w:left="426" w:hanging="360"/>
        <w:rPr>
          <w:rFonts w:eastAsia="Times New Roman" w:cs="Times New Roman"/>
          <w:lang w:eastAsia="de-DE"/>
        </w:rPr>
      </w:pPr>
    </w:p>
    <w:p w:rsidR="008B6395" w:rsidRPr="008B6395" w:rsidRDefault="008B6395" w:rsidP="008B6395">
      <w:pPr>
        <w:tabs>
          <w:tab w:val="left" w:pos="567"/>
          <w:tab w:val="left" w:pos="851"/>
        </w:tabs>
        <w:ind w:left="426" w:hanging="360"/>
        <w:jc w:val="center"/>
        <w:rPr>
          <w:rFonts w:eastAsia="Times New Roman" w:cs="Times New Roman"/>
          <w:b/>
          <w:lang w:eastAsia="de-DE"/>
        </w:rPr>
      </w:pPr>
      <w:r w:rsidRPr="008B6395">
        <w:rPr>
          <w:rFonts w:eastAsia="Times New Roman" w:cs="Times New Roman"/>
          <w:b/>
          <w:lang w:eastAsia="de-DE"/>
        </w:rPr>
        <w:t>§ 9</w:t>
      </w:r>
    </w:p>
    <w:p w:rsidR="008B6395" w:rsidRPr="008B6395" w:rsidRDefault="008B6395" w:rsidP="008B6395">
      <w:pPr>
        <w:tabs>
          <w:tab w:val="left" w:pos="567"/>
          <w:tab w:val="left" w:pos="851"/>
        </w:tabs>
        <w:ind w:left="426" w:hanging="360"/>
        <w:jc w:val="center"/>
        <w:rPr>
          <w:rFonts w:eastAsia="Times New Roman" w:cs="Times New Roman"/>
          <w:b/>
          <w:lang w:eastAsia="de-DE"/>
        </w:rPr>
      </w:pPr>
      <w:r w:rsidRPr="008B6395">
        <w:rPr>
          <w:rFonts w:eastAsia="Times New Roman" w:cs="Times New Roman"/>
          <w:b/>
          <w:lang w:eastAsia="de-DE"/>
        </w:rPr>
        <w:t>Leistungsbeschreibung/Vergabeunterlagen</w:t>
      </w:r>
    </w:p>
    <w:p w:rsidR="008B6395" w:rsidRPr="008B6395" w:rsidRDefault="008B6395" w:rsidP="008B6395">
      <w:pPr>
        <w:ind w:left="426" w:hanging="360"/>
        <w:rPr>
          <w:rFonts w:eastAsia="Times New Roman" w:cs="Times New Roman"/>
          <w:lang w:eastAsia="de-DE"/>
        </w:rPr>
      </w:pPr>
    </w:p>
    <w:p w:rsidR="008B6395" w:rsidRPr="008B6395" w:rsidRDefault="008B6395" w:rsidP="008B6395">
      <w:pPr>
        <w:numPr>
          <w:ilvl w:val="1"/>
          <w:numId w:val="31"/>
        </w:numPr>
        <w:ind w:left="426"/>
        <w:contextualSpacing/>
        <w:rPr>
          <w:rFonts w:eastAsia="Times New Roman" w:cs="Times New Roman"/>
          <w:lang w:eastAsia="de-DE"/>
        </w:rPr>
      </w:pPr>
      <w:r w:rsidRPr="008B6395">
        <w:rPr>
          <w:rFonts w:eastAsia="Times New Roman" w:cs="Times New Roman"/>
          <w:b/>
          <w:lang w:eastAsia="de-DE"/>
        </w:rPr>
        <w:t>Die Leistungsbeschreibung</w:t>
      </w:r>
      <w:r w:rsidRPr="008B6395">
        <w:rPr>
          <w:rFonts w:eastAsia="Times New Roman" w:cs="Times New Roman"/>
          <w:lang w:eastAsia="de-DE"/>
        </w:rPr>
        <w:t xml:space="preserve"> als wesentliche Grundlage der Vergabeunterlagen muss </w:t>
      </w:r>
      <w:r w:rsidRPr="008B6395">
        <w:rPr>
          <w:rFonts w:eastAsia="Times New Roman" w:cs="Times New Roman"/>
          <w:b/>
          <w:lang w:eastAsia="de-DE"/>
        </w:rPr>
        <w:t xml:space="preserve">eindeutig und so erschöpfend </w:t>
      </w:r>
      <w:r w:rsidRPr="008B6395">
        <w:rPr>
          <w:rFonts w:eastAsia="Times New Roman" w:cs="Times New Roman"/>
          <w:lang w:eastAsia="de-DE"/>
        </w:rPr>
        <w:t xml:space="preserve">sein, dass alle Bewerber die Beschreibung im gleichen Sinne verstehen, die Angebote </w:t>
      </w:r>
      <w:r w:rsidRPr="008B6395">
        <w:rPr>
          <w:rFonts w:eastAsia="Times New Roman" w:cs="Times New Roman"/>
          <w:lang w:eastAsia="de-DE"/>
        </w:rPr>
        <w:lastRenderedPageBreak/>
        <w:t>miteinander vergleichbar sind und eine einwandfreie Preisermittlung er</w:t>
      </w:r>
      <w:r w:rsidRPr="008B6395">
        <w:rPr>
          <w:rFonts w:eastAsia="Times New Roman" w:cs="Times New Roman"/>
          <w:lang w:eastAsia="de-DE"/>
        </w:rPr>
        <w:softHyphen/>
        <w:t>möglicht wird. Die Preise müssen sicher und ohne umfangreiche Vorarbeiten zu berechnen sein.</w:t>
      </w:r>
      <w:r w:rsidRPr="008B6395">
        <w:rPr>
          <w:rFonts w:eastAsia="Times New Roman" w:cs="Times New Roman"/>
          <w:lang w:eastAsia="de-DE"/>
        </w:rPr>
        <w:br/>
      </w:r>
    </w:p>
    <w:p w:rsidR="008B6395" w:rsidRPr="008B6395" w:rsidRDefault="008B6395" w:rsidP="008B6395">
      <w:pPr>
        <w:numPr>
          <w:ilvl w:val="1"/>
          <w:numId w:val="31"/>
        </w:numPr>
        <w:ind w:left="426"/>
        <w:contextualSpacing/>
        <w:rPr>
          <w:rFonts w:eastAsia="Times New Roman" w:cs="Times New Roman"/>
          <w:lang w:eastAsia="de-DE"/>
        </w:rPr>
      </w:pPr>
      <w:r w:rsidRPr="008B6395">
        <w:rPr>
          <w:rFonts w:eastAsia="Times New Roman" w:cs="Times New Roman"/>
          <w:b/>
          <w:lang w:eastAsia="de-DE"/>
        </w:rPr>
        <w:t>Wahl- und Bedarfspositionen</w:t>
      </w:r>
      <w:r w:rsidRPr="008B6395">
        <w:rPr>
          <w:rFonts w:eastAsia="Times New Roman" w:cs="Times New Roman"/>
          <w:lang w:eastAsia="de-DE"/>
        </w:rPr>
        <w:t xml:space="preserve"> sind auf den jeweils unabweisbaren Mindestumfang zu beschränken, da sie sonst zu Manipulationszwecken missbraucht werden können. Zur Sicherstel</w:t>
      </w:r>
      <w:r w:rsidRPr="008B6395">
        <w:rPr>
          <w:rFonts w:eastAsia="Times New Roman" w:cs="Times New Roman"/>
          <w:lang w:eastAsia="de-DE"/>
        </w:rPr>
        <w:softHyphen/>
        <w:t>lung einer ordnungsgemäßen Kalkulation sind hinreichend genaue Angaben zur Ausführung zu machen und realistische Mengenansätze auszuschreiben.</w:t>
      </w:r>
    </w:p>
    <w:p w:rsidR="008B6395" w:rsidRPr="008B6395" w:rsidRDefault="008B6395" w:rsidP="008B6395">
      <w:pPr>
        <w:tabs>
          <w:tab w:val="left" w:pos="567"/>
          <w:tab w:val="left" w:pos="851"/>
        </w:tabs>
        <w:ind w:left="426" w:hanging="360"/>
        <w:rPr>
          <w:rFonts w:eastAsia="Times New Roman" w:cs="Times New Roman"/>
          <w:lang w:eastAsia="de-DE"/>
        </w:rPr>
      </w:pPr>
    </w:p>
    <w:p w:rsidR="008B6395" w:rsidRPr="008B6395" w:rsidRDefault="008B6395" w:rsidP="008B6395">
      <w:pPr>
        <w:numPr>
          <w:ilvl w:val="1"/>
          <w:numId w:val="31"/>
        </w:numPr>
        <w:ind w:left="426"/>
        <w:contextualSpacing/>
        <w:rPr>
          <w:rFonts w:eastAsia="Times New Roman" w:cs="Times New Roman"/>
          <w:lang w:eastAsia="de-DE"/>
        </w:rPr>
      </w:pPr>
      <w:r w:rsidRPr="008B6395">
        <w:rPr>
          <w:rFonts w:eastAsia="Times New Roman" w:cs="Times New Roman"/>
          <w:lang w:eastAsia="de-DE"/>
        </w:rPr>
        <w:t xml:space="preserve">In den Verträgen des Kreises und seiner Einrichtungen mit den Auftragnehmern sind grundsätzlich die </w:t>
      </w:r>
      <w:r w:rsidRPr="008B6395">
        <w:rPr>
          <w:rFonts w:eastAsia="Times New Roman" w:cs="Times New Roman"/>
          <w:b/>
          <w:lang w:eastAsia="de-DE"/>
        </w:rPr>
        <w:t>Allgemeinen Vertragsbedingungen</w:t>
      </w:r>
      <w:r w:rsidRPr="008B6395">
        <w:rPr>
          <w:rFonts w:eastAsia="Times New Roman" w:cs="Times New Roman"/>
          <w:lang w:eastAsia="de-DE"/>
        </w:rPr>
        <w:t xml:space="preserve"> des Teiles B der VOL für die Ausführung von Leistungen bzw. des Teiles B der VOB für die Ausführung von Bauleistungen als verbindliche Vertragsinhalte zu vereinbaren (siehe auch § 8 Abs. 8). Darauf ist bereits in den Vergabeunterlagen hin</w:t>
      </w:r>
      <w:r w:rsidRPr="008B6395">
        <w:rPr>
          <w:rFonts w:eastAsia="Times New Roman" w:cs="Times New Roman"/>
          <w:lang w:eastAsia="de-DE"/>
        </w:rPr>
        <w:softHyphen/>
        <w:t>zuweisen.</w:t>
      </w:r>
      <w:r w:rsidRPr="008B6395">
        <w:rPr>
          <w:rFonts w:eastAsia="Times New Roman" w:cs="Times New Roman"/>
          <w:lang w:eastAsia="de-DE"/>
        </w:rPr>
        <w:br/>
        <w:t xml:space="preserve">Darüber hinaus sind bei fachspezifischen Anforderungen ggf. auch weitere </w:t>
      </w:r>
      <w:r w:rsidRPr="008B6395">
        <w:rPr>
          <w:rFonts w:eastAsia="Times New Roman" w:cs="Times New Roman"/>
          <w:b/>
          <w:lang w:eastAsia="de-DE"/>
        </w:rPr>
        <w:t>Besondere und Zusätzliche Vertragsbedingungen</w:t>
      </w:r>
      <w:r w:rsidRPr="008B6395">
        <w:rPr>
          <w:rFonts w:eastAsia="Times New Roman" w:cs="Times New Roman"/>
          <w:lang w:eastAsia="de-DE"/>
        </w:rPr>
        <w:t xml:space="preserve"> (z. B. Technische Vertragsbedingungen, Ergänzende Vertragsbedingungen für die Beschaffung von IT-Leistungen -EVB-IT und BVB-) zu berücksichtigen. Bei der Ausschreibung von IT-Leistungen ist möglichst die Unterlage für Ausschreibung und Bewertung von IT-Leistungen (UfAB) des Beschaffungsamtes im Bundesinnenministerium (siehe auch Internetseite des Beauftragten der Bundesregierung für Informationstechnik; </w:t>
      </w:r>
      <w:hyperlink r:id="rId14" w:history="1">
        <w:r w:rsidRPr="008B6395">
          <w:rPr>
            <w:rFonts w:eastAsia="Times New Roman" w:cs="Times New Roman"/>
            <w:color w:val="0000FF"/>
            <w:u w:val="single"/>
            <w:lang w:eastAsia="de-DE"/>
          </w:rPr>
          <w:t>www.cio.bund.de</w:t>
        </w:r>
      </w:hyperlink>
      <w:r w:rsidRPr="008B6395">
        <w:rPr>
          <w:rFonts w:eastAsia="Times New Roman" w:cs="Times New Roman"/>
          <w:lang w:eastAsia="de-DE"/>
        </w:rPr>
        <w:t xml:space="preserve">) zu verwenden. </w:t>
      </w:r>
      <w:r w:rsidRPr="008B6395">
        <w:rPr>
          <w:rFonts w:eastAsia="Times New Roman" w:cs="Times New Roman"/>
          <w:lang w:eastAsia="de-DE"/>
        </w:rPr>
        <w:br/>
      </w:r>
    </w:p>
    <w:p w:rsidR="008B6395" w:rsidRPr="008B6395" w:rsidRDefault="008B6395" w:rsidP="008B6395">
      <w:pPr>
        <w:numPr>
          <w:ilvl w:val="1"/>
          <w:numId w:val="31"/>
        </w:numPr>
        <w:tabs>
          <w:tab w:val="left" w:pos="567"/>
          <w:tab w:val="left" w:pos="851"/>
        </w:tabs>
        <w:ind w:left="426"/>
        <w:contextualSpacing/>
        <w:rPr>
          <w:rFonts w:eastAsia="Times New Roman" w:cs="Times New Roman"/>
          <w:szCs w:val="20"/>
          <w:lang w:eastAsia="de-DE"/>
        </w:rPr>
      </w:pPr>
      <w:r w:rsidRPr="008B6395">
        <w:rPr>
          <w:rFonts w:eastAsia="Times New Roman" w:cs="Times New Roman"/>
          <w:lang w:eastAsia="de-DE"/>
        </w:rPr>
        <w:t>Absatz 3 gilt auch entsprechend für Freihändige Vergaben.</w:t>
      </w:r>
      <w:r w:rsidRPr="008B6395">
        <w:rPr>
          <w:rFonts w:eastAsia="Times New Roman" w:cs="Times New Roman"/>
          <w:lang w:eastAsia="de-DE"/>
        </w:rPr>
        <w:br/>
      </w:r>
    </w:p>
    <w:p w:rsidR="008B6395" w:rsidRPr="008B6395" w:rsidRDefault="008B6395" w:rsidP="008B6395">
      <w:pPr>
        <w:numPr>
          <w:ilvl w:val="1"/>
          <w:numId w:val="31"/>
        </w:numPr>
        <w:tabs>
          <w:tab w:val="left" w:pos="567"/>
          <w:tab w:val="left" w:pos="851"/>
        </w:tabs>
        <w:ind w:left="426"/>
        <w:contextualSpacing/>
        <w:rPr>
          <w:rFonts w:eastAsia="Times New Roman" w:cs="Times New Roman"/>
          <w:szCs w:val="20"/>
          <w:lang w:eastAsia="de-DE"/>
        </w:rPr>
      </w:pPr>
      <w:r w:rsidRPr="008B6395">
        <w:rPr>
          <w:rFonts w:eastAsia="Times New Roman" w:cs="Times New Roman"/>
          <w:szCs w:val="20"/>
          <w:lang w:eastAsia="de-DE"/>
        </w:rPr>
        <w:t>Bei der Ausschreibung von Bauleistungen sind den Vergabeunterlagen die Formblätter „Preisermittlung bei Zuschlagskalkulation“ (Formblatt 221) oder „Preisermittlung bei Kalkulation über die Endsumme“ (Formblatt 222) sowie „Aufgliederung der Einheitspreise“ (Formblatt 223) aus dem VHB Bund beizufügen, wenn die Auftragssumme 100.000,00 € -netto- überschreitet.</w:t>
      </w:r>
      <w:r w:rsidRPr="008B6395">
        <w:rPr>
          <w:rFonts w:eastAsia="Times New Roman" w:cs="Times New Roman"/>
          <w:szCs w:val="20"/>
          <w:lang w:eastAsia="de-DE"/>
        </w:rPr>
        <w:br/>
      </w:r>
      <w:r w:rsidRPr="008B6395">
        <w:rPr>
          <w:rFonts w:eastAsia="Times New Roman" w:cs="Times New Roman"/>
          <w:szCs w:val="20"/>
          <w:lang w:eastAsia="de-DE"/>
        </w:rPr>
        <w:br/>
        <w:t>Die Formblätter Nr. 221 oder 222 des VHB Bund (je nach Kalkulationsmethode des Bieters) sind in der Wertungsphase ausgefüllt von den in die engere Wahl kommenden Bietern zurückzufordern.</w:t>
      </w:r>
      <w:r w:rsidRPr="008B6395">
        <w:rPr>
          <w:rFonts w:eastAsia="Times New Roman" w:cs="Times New Roman"/>
          <w:szCs w:val="20"/>
          <w:lang w:eastAsia="de-DE"/>
        </w:rPr>
        <w:br/>
      </w:r>
      <w:r w:rsidRPr="008B6395">
        <w:rPr>
          <w:rFonts w:eastAsia="Times New Roman" w:cs="Times New Roman"/>
          <w:szCs w:val="20"/>
          <w:lang w:eastAsia="de-DE"/>
        </w:rPr>
        <w:br/>
        <w:t>Das Formblatt 223 (Aufgliederung der Einheitspreise) ist von der ausschreibenden Stelle vor Ausschreibungsbeginn um die ausgewählten kostenbestimmenden Positionen zu ergänzen, deren Aufgliederung während der Wertungsphase gefordert wird. Überschreitet die voraussichtliche Auftragssumme 250.000,00 € -netto-, sind grundsätzlich alle Teilleistungen (Positionen) vorzugeben. Ausnahmen von den vorstehenden Ausführungen zum Formblatt 223 sind gesondert zu begründen.</w:t>
      </w:r>
    </w:p>
    <w:p w:rsidR="008B6395" w:rsidRPr="008B6395" w:rsidRDefault="008B6395" w:rsidP="008B6395">
      <w:pPr>
        <w:ind w:left="397"/>
        <w:rPr>
          <w:rFonts w:eastAsia="Times New Roman" w:cs="Times New Roman"/>
          <w:szCs w:val="20"/>
          <w:lang w:eastAsia="de-DE"/>
        </w:rPr>
      </w:pPr>
      <w:r w:rsidRPr="008B6395">
        <w:rPr>
          <w:rFonts w:eastAsia="Times New Roman" w:cs="Times New Roman"/>
          <w:szCs w:val="20"/>
          <w:lang w:eastAsia="de-DE"/>
        </w:rPr>
        <w:br/>
        <w:t xml:space="preserve">Unterhalb der Wertgrenze von 100.000,00 € -netto- sind die wie vor bezeichneten Formblätter </w:t>
      </w:r>
      <w:r w:rsidRPr="008B6395">
        <w:rPr>
          <w:rFonts w:eastAsia="Times New Roman" w:cs="Times New Roman"/>
          <w:b/>
          <w:szCs w:val="20"/>
          <w:u w:val="single"/>
          <w:lang w:eastAsia="de-DE"/>
        </w:rPr>
        <w:t>grundsätzlich</w:t>
      </w:r>
      <w:r w:rsidRPr="008B6395">
        <w:rPr>
          <w:rFonts w:eastAsia="Times New Roman" w:cs="Times New Roman"/>
          <w:szCs w:val="20"/>
          <w:lang w:eastAsia="de-DE"/>
        </w:rPr>
        <w:t xml:space="preserve"> auch dann ausfüllen zu lassen, wenn die </w:t>
      </w:r>
      <w:r w:rsidRPr="008B6395">
        <w:rPr>
          <w:rFonts w:eastAsia="Times New Roman" w:cs="Times New Roman"/>
          <w:b/>
          <w:bCs/>
          <w:szCs w:val="20"/>
          <w:lang w:eastAsia="de-DE"/>
        </w:rPr>
        <w:t xml:space="preserve">Angebotssummen der in die engere Wahl kommenden Bieter um 10 v.H. oder mehr voneinander abweichen </w:t>
      </w:r>
      <w:r w:rsidRPr="008B6395">
        <w:rPr>
          <w:rFonts w:eastAsia="Times New Roman" w:cs="Times New Roman"/>
          <w:bCs/>
          <w:szCs w:val="20"/>
          <w:lang w:eastAsia="de-DE"/>
        </w:rPr>
        <w:t xml:space="preserve">und </w:t>
      </w:r>
      <w:r w:rsidRPr="008B6395">
        <w:rPr>
          <w:rFonts w:eastAsia="Times New Roman" w:cs="Times New Roman"/>
          <w:b/>
          <w:bCs/>
          <w:szCs w:val="20"/>
          <w:u w:val="single"/>
          <w:lang w:eastAsia="de-DE"/>
        </w:rPr>
        <w:t>immer</w:t>
      </w:r>
      <w:r w:rsidRPr="008B6395">
        <w:rPr>
          <w:rFonts w:eastAsia="Times New Roman" w:cs="Times New Roman"/>
          <w:b/>
          <w:bCs/>
          <w:szCs w:val="20"/>
          <w:lang w:eastAsia="de-DE"/>
        </w:rPr>
        <w:t xml:space="preserve"> </w:t>
      </w:r>
      <w:r w:rsidRPr="008B6395">
        <w:rPr>
          <w:rFonts w:eastAsia="Times New Roman" w:cs="Times New Roman"/>
          <w:bCs/>
          <w:szCs w:val="20"/>
          <w:lang w:eastAsia="de-DE"/>
        </w:rPr>
        <w:t>wenn die</w:t>
      </w:r>
      <w:r w:rsidRPr="008B6395">
        <w:rPr>
          <w:rFonts w:eastAsia="Times New Roman" w:cs="Times New Roman"/>
          <w:b/>
          <w:bCs/>
          <w:szCs w:val="20"/>
          <w:lang w:eastAsia="de-DE"/>
        </w:rPr>
        <w:t xml:space="preserve"> Angebotssummen der in die engere Wahl kommenden Bieter um 20 v.H. oder mehr voneinander abweichen</w:t>
      </w:r>
      <w:r w:rsidRPr="008B6395">
        <w:rPr>
          <w:rFonts w:eastAsia="Times New Roman" w:cs="Times New Roman"/>
          <w:szCs w:val="20"/>
          <w:lang w:eastAsia="de-DE"/>
        </w:rPr>
        <w:t>.</w:t>
      </w:r>
      <w:r w:rsidRPr="008B6395">
        <w:rPr>
          <w:rFonts w:eastAsia="Times New Roman" w:cs="Times New Roman"/>
          <w:szCs w:val="20"/>
          <w:lang w:eastAsia="de-DE"/>
        </w:rPr>
        <w:br/>
      </w:r>
      <w:r w:rsidRPr="008B6395">
        <w:rPr>
          <w:rFonts w:eastAsia="Times New Roman" w:cs="Times New Roman"/>
          <w:szCs w:val="20"/>
          <w:lang w:eastAsia="de-DE"/>
        </w:rPr>
        <w:br/>
        <w:t>In diesen Fällen sind die in den Formblättern geforderten Angaben zur Preiskalkulation nachträglich einzuholen, um die Auskömmlichkeit der angebotenen Einheitspreise in den Wertungsphasen prüfen zu können.</w:t>
      </w:r>
    </w:p>
    <w:p w:rsidR="008B6395" w:rsidRPr="008B6395" w:rsidRDefault="008B6395" w:rsidP="008B6395">
      <w:pPr>
        <w:ind w:left="397"/>
        <w:rPr>
          <w:rFonts w:eastAsia="Times New Roman" w:cs="Times New Roman"/>
          <w:szCs w:val="20"/>
          <w:lang w:eastAsia="de-DE"/>
        </w:rPr>
      </w:pPr>
    </w:p>
    <w:p w:rsidR="008B6395" w:rsidRPr="008B6395" w:rsidRDefault="008B6395" w:rsidP="008B6395">
      <w:pPr>
        <w:ind w:left="397"/>
        <w:rPr>
          <w:rFonts w:eastAsia="Times New Roman" w:cs="Times New Roman"/>
          <w:szCs w:val="20"/>
          <w:lang w:eastAsia="de-DE"/>
        </w:rPr>
      </w:pPr>
      <w:r w:rsidRPr="008B6395">
        <w:rPr>
          <w:rFonts w:eastAsia="Times New Roman" w:cs="Times New Roman"/>
          <w:szCs w:val="20"/>
          <w:lang w:eastAsia="de-DE"/>
        </w:rPr>
        <w:t>Sind längerfristige, kostenintensive Baumaßnahmen vorgesehen, die wesentliche Änderungen in Preisentwicklungen erwarten lassen, soll dies bereits durch in den Vergabeunterlagen festgelegten Gleitklauseln (Lohngleitklauseln oder/und Stoffgleitklauseln) Berücksichtigung finden, um dem Risiko zu begegnen, zu hohe Pauschalpreisangebote zu erhalten oder/und nicht kalkulierbaren Nachtragsforderungen zu begegnen. Hierfür stehen im VHB Bund die Vordrucke Nr. 224, 225, 225a und 228 zur Verfügung.</w:t>
      </w:r>
    </w:p>
    <w:p w:rsidR="008B6395" w:rsidRPr="008B6395" w:rsidRDefault="008B6395" w:rsidP="008B6395">
      <w:pPr>
        <w:ind w:left="397"/>
        <w:rPr>
          <w:rFonts w:eastAsia="Times New Roman" w:cs="Times New Roman"/>
          <w:lang w:eastAsia="de-DE"/>
        </w:rPr>
      </w:pPr>
      <w:r w:rsidRPr="008B6395">
        <w:rPr>
          <w:rFonts w:eastAsia="Times New Roman" w:cs="Times New Roman"/>
          <w:szCs w:val="20"/>
          <w:lang w:eastAsia="de-DE"/>
        </w:rPr>
        <w:lastRenderedPageBreak/>
        <w:t xml:space="preserve">Lohngleitklauseln (Formblatt Nr. 224) sollen Verwendung finden, wenn eine Leistung/Gewerk </w:t>
      </w:r>
      <w:r w:rsidRPr="008B6395">
        <w:rPr>
          <w:rFonts w:eastAsia="Times New Roman" w:cs="Times New Roman"/>
          <w:szCs w:val="20"/>
          <w:lang w:eastAsia="de-DE"/>
        </w:rPr>
        <w:br/>
        <w:t xml:space="preserve">-planmäßig- länger als 2 Jahre ausgeführt und zudem von einer voraussichtlichen Auftragssumme oberhalb von 500.000,00 € -netto- ausgegangen werden kann. </w:t>
      </w:r>
      <w:r w:rsidRPr="008B6395">
        <w:rPr>
          <w:rFonts w:eastAsia="Times New Roman" w:cs="Times New Roman"/>
          <w:szCs w:val="20"/>
          <w:lang w:eastAsia="de-DE"/>
        </w:rPr>
        <w:br/>
        <w:t>Ausnahmen von der Verwendung von Gleitklauseln sind gesondert zu begründen. Grundlagen und Begründungen sind durch die nach § 13 Zuständigen zu erbringen.</w:t>
      </w:r>
      <w:r w:rsidRPr="008B6395">
        <w:rPr>
          <w:rFonts w:eastAsia="Times New Roman" w:cs="Times New Roman"/>
          <w:lang w:eastAsia="de-DE"/>
        </w:rPr>
        <w:br/>
      </w:r>
    </w:p>
    <w:p w:rsidR="008B6395" w:rsidRPr="008B6395" w:rsidRDefault="008B6395" w:rsidP="008B6395">
      <w:pPr>
        <w:numPr>
          <w:ilvl w:val="1"/>
          <w:numId w:val="31"/>
        </w:numPr>
        <w:ind w:left="426"/>
        <w:contextualSpacing/>
        <w:rPr>
          <w:rFonts w:eastAsia="Times New Roman" w:cs="Times New Roman"/>
          <w:lang w:eastAsia="de-DE"/>
        </w:rPr>
      </w:pPr>
      <w:r w:rsidRPr="008B6395">
        <w:rPr>
          <w:rFonts w:eastAsia="Times New Roman" w:cs="Times New Roman"/>
          <w:lang w:eastAsia="de-DE"/>
        </w:rPr>
        <w:t>Die Wertungskriterien sind in der Bekanntmachung und im Detail in den Vergabeunterlagen zu nennen.</w:t>
      </w:r>
    </w:p>
    <w:p w:rsidR="008B6395" w:rsidRPr="008B6395" w:rsidRDefault="008B6395" w:rsidP="008B6395">
      <w:pPr>
        <w:tabs>
          <w:tab w:val="left" w:pos="567"/>
          <w:tab w:val="left" w:pos="851"/>
        </w:tabs>
        <w:ind w:left="426" w:hanging="360"/>
        <w:rPr>
          <w:rFonts w:eastAsia="Times New Roman" w:cs="Times New Roman"/>
          <w:lang w:eastAsia="de-DE"/>
        </w:rPr>
      </w:pPr>
    </w:p>
    <w:p w:rsidR="008B6395" w:rsidRPr="008B6395" w:rsidRDefault="008B6395" w:rsidP="008B6395">
      <w:pPr>
        <w:numPr>
          <w:ilvl w:val="1"/>
          <w:numId w:val="31"/>
        </w:numPr>
        <w:ind w:left="426"/>
        <w:contextualSpacing/>
        <w:rPr>
          <w:rFonts w:eastAsia="Times New Roman" w:cs="Times New Roman"/>
          <w:lang w:eastAsia="de-DE"/>
        </w:rPr>
      </w:pPr>
      <w:r w:rsidRPr="008B6395">
        <w:rPr>
          <w:rFonts w:eastAsia="Times New Roman" w:cs="Times New Roman"/>
          <w:lang w:eastAsia="de-DE"/>
        </w:rPr>
        <w:t>Im Falle der Zulassung von Nebenangeboten sind in den Vergabeunterlagen die entsprechenden Mindestanforderungen anzugeben. Es dürfen nur Nebenangebote berücksichtigt werden, die die verlangten Mindestanforderungen erfüllen.</w:t>
      </w:r>
      <w:r w:rsidRPr="008B6395">
        <w:rPr>
          <w:rFonts w:eastAsia="Times New Roman" w:cs="Times New Roman"/>
          <w:lang w:eastAsia="de-DE"/>
        </w:rPr>
        <w:br/>
        <w:t>Für Nebenangebote gelten in der Regel die gleichen Wertungskriterien wie für Hauptangebote. Soweit Nebenangebote oder Angebote mit Lohngleitklausel zugelassen sind, werden für diese gesonderte Wertungssummen ermittelt.</w:t>
      </w:r>
    </w:p>
    <w:p w:rsidR="008B6395" w:rsidRPr="008B6395" w:rsidRDefault="008B6395" w:rsidP="008B6395">
      <w:pPr>
        <w:ind w:left="426" w:hanging="360"/>
        <w:rPr>
          <w:rFonts w:eastAsia="Times New Roman" w:cs="Times New Roman"/>
          <w:lang w:eastAsia="de-DE"/>
        </w:rPr>
      </w:pPr>
    </w:p>
    <w:p w:rsidR="008B6395" w:rsidRDefault="008B6395" w:rsidP="008B6395">
      <w:pPr>
        <w:ind w:left="426" w:hanging="360"/>
        <w:rPr>
          <w:rFonts w:eastAsia="Times New Roman" w:cs="Times New Roman"/>
          <w:lang w:eastAsia="de-DE"/>
        </w:rPr>
      </w:pPr>
    </w:p>
    <w:p w:rsidR="002E3B23" w:rsidRPr="008B6395" w:rsidRDefault="002E3B23" w:rsidP="008B6395">
      <w:pPr>
        <w:ind w:left="426" w:hanging="360"/>
        <w:rPr>
          <w:rFonts w:eastAsia="Times New Roman" w:cs="Times New Roman"/>
          <w:lang w:eastAsia="de-DE"/>
        </w:rPr>
      </w:pPr>
    </w:p>
    <w:p w:rsidR="008B6395" w:rsidRPr="008B6395" w:rsidRDefault="008B6395" w:rsidP="008B6395">
      <w:pPr>
        <w:ind w:left="426" w:hanging="360"/>
        <w:jc w:val="center"/>
        <w:rPr>
          <w:rFonts w:eastAsia="Times New Roman" w:cs="Times New Roman"/>
          <w:b/>
          <w:lang w:eastAsia="de-DE"/>
        </w:rPr>
      </w:pPr>
      <w:r w:rsidRPr="008B6395">
        <w:rPr>
          <w:rFonts w:eastAsia="Times New Roman" w:cs="Times New Roman"/>
          <w:b/>
          <w:lang w:eastAsia="de-DE"/>
        </w:rPr>
        <w:t>§ 10</w:t>
      </w:r>
    </w:p>
    <w:p w:rsidR="008B6395" w:rsidRPr="008B6395" w:rsidRDefault="008B6395" w:rsidP="008B6395">
      <w:pPr>
        <w:ind w:left="426" w:hanging="360"/>
        <w:jc w:val="center"/>
        <w:rPr>
          <w:rFonts w:eastAsia="Times New Roman" w:cs="Times New Roman"/>
          <w:b/>
          <w:lang w:eastAsia="de-DE"/>
        </w:rPr>
      </w:pPr>
      <w:r w:rsidRPr="008B6395">
        <w:rPr>
          <w:rFonts w:eastAsia="Times New Roman" w:cs="Times New Roman"/>
          <w:b/>
          <w:lang w:eastAsia="de-DE"/>
        </w:rPr>
        <w:t>Zusätzliche Aufforderung zur Angebotsabgabe</w:t>
      </w:r>
    </w:p>
    <w:p w:rsidR="008B6395" w:rsidRPr="008B6395" w:rsidRDefault="008B6395" w:rsidP="008B6395">
      <w:pPr>
        <w:ind w:left="426" w:hanging="360"/>
        <w:rPr>
          <w:rFonts w:eastAsia="Times New Roman" w:cs="Times New Roman"/>
          <w:lang w:eastAsia="de-DE"/>
        </w:rPr>
      </w:pPr>
    </w:p>
    <w:p w:rsidR="008B6395" w:rsidRPr="008B6395" w:rsidRDefault="008B6395" w:rsidP="008B6395">
      <w:pPr>
        <w:ind w:left="142"/>
        <w:rPr>
          <w:rFonts w:eastAsia="Times New Roman" w:cs="Times New Roman"/>
          <w:lang w:eastAsia="de-DE"/>
        </w:rPr>
      </w:pPr>
      <w:r w:rsidRPr="008B6395">
        <w:rPr>
          <w:rFonts w:eastAsia="Times New Roman" w:cs="Times New Roman"/>
          <w:lang w:eastAsia="de-DE"/>
        </w:rPr>
        <w:t>Wenn bei Öffentlichen Ausschreibungen und Offenen Verfahren vor dem Eröffnungstermin erkennbar werden sollte, dass die Zahl der Angebote für eine ausreichende Auswahl zu gering sein wird, können während der Angebotsfrist zusätzlich leistungsfähige Unternehmen zur Mitbeteiligung aufgefordert werden.</w:t>
      </w:r>
    </w:p>
    <w:p w:rsidR="008B6395" w:rsidRDefault="008B6395" w:rsidP="008B6395">
      <w:pPr>
        <w:ind w:left="142" w:hanging="360"/>
        <w:rPr>
          <w:rFonts w:eastAsia="Times New Roman" w:cs="Times New Roman"/>
          <w:lang w:eastAsia="de-DE"/>
        </w:rPr>
      </w:pPr>
    </w:p>
    <w:p w:rsidR="002E3B23" w:rsidRPr="008B6395" w:rsidRDefault="002E3B23" w:rsidP="008B6395">
      <w:pPr>
        <w:ind w:left="142" w:hanging="360"/>
        <w:rPr>
          <w:rFonts w:eastAsia="Times New Roman" w:cs="Times New Roman"/>
          <w:lang w:eastAsia="de-DE"/>
        </w:rPr>
      </w:pPr>
    </w:p>
    <w:p w:rsidR="008B6395" w:rsidRPr="008B6395" w:rsidRDefault="008B6395" w:rsidP="008B6395">
      <w:pPr>
        <w:tabs>
          <w:tab w:val="left" w:pos="709"/>
          <w:tab w:val="left" w:pos="1134"/>
          <w:tab w:val="left" w:pos="1361"/>
          <w:tab w:val="right" w:pos="8789"/>
        </w:tabs>
        <w:ind w:left="142" w:hanging="360"/>
        <w:rPr>
          <w:rFonts w:eastAsia="Times New Roman" w:cs="Times New Roman"/>
          <w:lang w:eastAsia="de-DE"/>
        </w:rPr>
      </w:pPr>
    </w:p>
    <w:p w:rsidR="008B6395" w:rsidRPr="008B6395" w:rsidRDefault="008B6395" w:rsidP="008B6395">
      <w:pPr>
        <w:ind w:left="426" w:hanging="360"/>
        <w:jc w:val="center"/>
        <w:rPr>
          <w:rFonts w:eastAsia="Times New Roman" w:cs="Times New Roman"/>
          <w:b/>
          <w:lang w:eastAsia="de-DE"/>
        </w:rPr>
      </w:pPr>
      <w:r w:rsidRPr="008B6395">
        <w:rPr>
          <w:rFonts w:eastAsia="Times New Roman" w:cs="Times New Roman"/>
          <w:b/>
          <w:lang w:eastAsia="de-DE"/>
        </w:rPr>
        <w:t>§ 11</w:t>
      </w:r>
    </w:p>
    <w:p w:rsidR="008B6395" w:rsidRPr="008B6395" w:rsidRDefault="008B6395" w:rsidP="008B6395">
      <w:pPr>
        <w:ind w:left="426" w:hanging="360"/>
        <w:jc w:val="center"/>
        <w:rPr>
          <w:rFonts w:eastAsia="Times New Roman" w:cs="Times New Roman"/>
          <w:b/>
          <w:lang w:eastAsia="de-DE"/>
        </w:rPr>
      </w:pPr>
      <w:r w:rsidRPr="008B6395">
        <w:rPr>
          <w:rFonts w:eastAsia="Times New Roman" w:cs="Times New Roman"/>
          <w:b/>
          <w:lang w:eastAsia="de-DE"/>
        </w:rPr>
        <w:t>Behandlung der Angebote und Angebotsöffnung</w:t>
      </w:r>
    </w:p>
    <w:p w:rsidR="008B6395" w:rsidRPr="008B6395" w:rsidRDefault="008B6395" w:rsidP="008B6395">
      <w:pPr>
        <w:ind w:left="426" w:hanging="360"/>
        <w:jc w:val="center"/>
        <w:rPr>
          <w:rFonts w:eastAsia="Times New Roman" w:cs="Times New Roman"/>
          <w:lang w:eastAsia="de-DE"/>
        </w:rPr>
      </w:pPr>
    </w:p>
    <w:p w:rsidR="008B6395" w:rsidRPr="008B6395" w:rsidRDefault="008B6395" w:rsidP="008B6395">
      <w:pPr>
        <w:numPr>
          <w:ilvl w:val="1"/>
          <w:numId w:val="23"/>
        </w:numPr>
        <w:ind w:left="426"/>
        <w:contextualSpacing/>
        <w:rPr>
          <w:rFonts w:eastAsia="Times New Roman" w:cs="Times New Roman"/>
          <w:lang w:eastAsia="de-DE"/>
        </w:rPr>
      </w:pPr>
      <w:r w:rsidRPr="008B6395">
        <w:rPr>
          <w:rFonts w:eastAsia="Times New Roman" w:cs="Times New Roman"/>
          <w:lang w:eastAsia="de-DE"/>
        </w:rPr>
        <w:t xml:space="preserve">Bei jeder Ausschreibung sind in den Angebotsunterlagen </w:t>
      </w:r>
      <w:r w:rsidRPr="008B6395">
        <w:rPr>
          <w:rFonts w:eastAsia="Times New Roman" w:cs="Times New Roman"/>
          <w:b/>
          <w:lang w:eastAsia="de-DE"/>
        </w:rPr>
        <w:t>Ort und Zeit für die Abgabe der An</w:t>
      </w:r>
      <w:r w:rsidRPr="008B6395">
        <w:rPr>
          <w:rFonts w:eastAsia="Times New Roman" w:cs="Times New Roman"/>
          <w:b/>
          <w:lang w:eastAsia="de-DE"/>
        </w:rPr>
        <w:softHyphen/>
        <w:t>gebote</w:t>
      </w:r>
      <w:r w:rsidRPr="008B6395">
        <w:rPr>
          <w:rFonts w:eastAsia="Times New Roman" w:cs="Times New Roman"/>
          <w:lang w:eastAsia="de-DE"/>
        </w:rPr>
        <w:t xml:space="preserve"> sowie eine angemessene </w:t>
      </w:r>
      <w:r w:rsidRPr="008B6395">
        <w:rPr>
          <w:rFonts w:eastAsia="Times New Roman" w:cs="Times New Roman"/>
          <w:b/>
          <w:lang w:eastAsia="de-DE"/>
        </w:rPr>
        <w:t xml:space="preserve">Zuschlags- bzw. Bindefrist </w:t>
      </w:r>
      <w:r w:rsidRPr="008B6395">
        <w:rPr>
          <w:rFonts w:eastAsia="Times New Roman" w:cs="Times New Roman"/>
          <w:lang w:eastAsia="de-DE"/>
        </w:rPr>
        <w:t xml:space="preserve">vorzusehen. Nach Maßgabe des § 5 Abs. 1 Satz 2 SHVgVO stellt die darin normierte („zusätzliche“) Wartefrist sowohl einen Aspekt dar, der i.S.d. § 10 Abs. 4 VOB/A bei der Bemessung der Angemessenheit der Zuschlags- bzw. Bindefrist berücksichtigt werden darf, aber auch als eine Begründung für die Überschreitung der dortigen Regelhöchstfrist von 30 Kalendertagen herangezogen werden kann. </w:t>
      </w:r>
      <w:r w:rsidRPr="008B6395">
        <w:rPr>
          <w:rFonts w:eastAsia="Times New Roman" w:cs="Times New Roman"/>
          <w:lang w:eastAsia="de-DE"/>
        </w:rPr>
        <w:br/>
        <w:t>Die Angebote sind von den Bietern als solche zu kennzeichnen.</w:t>
      </w:r>
      <w:r w:rsidRPr="008B6395">
        <w:rPr>
          <w:rFonts w:eastAsia="Times New Roman" w:cs="Times New Roman"/>
          <w:lang w:eastAsia="de-DE"/>
        </w:rPr>
        <w:br/>
      </w:r>
    </w:p>
    <w:p w:rsidR="008B6395" w:rsidRPr="008B6395" w:rsidRDefault="008B6395" w:rsidP="008B6395">
      <w:pPr>
        <w:numPr>
          <w:ilvl w:val="1"/>
          <w:numId w:val="23"/>
        </w:numPr>
        <w:ind w:left="426"/>
        <w:contextualSpacing/>
        <w:rPr>
          <w:rFonts w:eastAsia="Times New Roman" w:cs="Times New Roman"/>
          <w:lang w:eastAsia="de-DE"/>
        </w:rPr>
      </w:pPr>
      <w:r w:rsidRPr="008B6395">
        <w:rPr>
          <w:rFonts w:eastAsia="Times New Roman" w:cs="Times New Roman"/>
          <w:lang w:eastAsia="de-DE"/>
        </w:rPr>
        <w:t xml:space="preserve">Nicht elektronisch eingehende Angebote sind mit Ausnahme der in § 3 Abs. 1e) und § 3 Abs. 5 benannten Vergabeverfahren auf dem geschlossenen Umschlag mit einem </w:t>
      </w:r>
      <w:r w:rsidRPr="008B6395">
        <w:rPr>
          <w:rFonts w:eastAsia="Times New Roman" w:cs="Times New Roman"/>
          <w:b/>
          <w:lang w:eastAsia="de-DE"/>
        </w:rPr>
        <w:t>Eingangsstempel</w:t>
      </w:r>
      <w:r w:rsidRPr="008B6395">
        <w:rPr>
          <w:rFonts w:eastAsia="Times New Roman" w:cs="Times New Roman"/>
          <w:lang w:eastAsia="de-DE"/>
        </w:rPr>
        <w:t xml:space="preserve"> zu versehen und unverzüglich und ungeöffnet entweder der ZVS oder -wenn die ZVS das Vergabeverfahren zuständigkeitshalber nicht durchführen sollte- einer entsprechend vorzusehenden und an der </w:t>
      </w:r>
      <w:r w:rsidRPr="008B6395">
        <w:rPr>
          <w:rFonts w:eastAsia="Times New Roman" w:cs="Times New Roman"/>
          <w:b/>
          <w:lang w:eastAsia="de-DE"/>
        </w:rPr>
        <w:t>Vergabe unbeteiligten Stelle</w:t>
      </w:r>
      <w:r w:rsidRPr="008B6395">
        <w:rPr>
          <w:rFonts w:eastAsia="Times New Roman" w:cs="Times New Roman"/>
          <w:lang w:eastAsia="de-DE"/>
        </w:rPr>
        <w:t xml:space="preserve"> zuzuleiten, die die Angebote mit einer laufenden Nummer versieht und ungeöffnet </w:t>
      </w:r>
      <w:r w:rsidRPr="008B6395">
        <w:rPr>
          <w:rFonts w:eastAsia="Times New Roman" w:cs="Times New Roman"/>
          <w:b/>
          <w:lang w:eastAsia="de-DE"/>
        </w:rPr>
        <w:t>unter Verschluss aufzubewahren</w:t>
      </w:r>
      <w:r w:rsidRPr="008B6395">
        <w:rPr>
          <w:rFonts w:eastAsia="Times New Roman" w:cs="Times New Roman"/>
          <w:lang w:eastAsia="de-DE"/>
        </w:rPr>
        <w:t xml:space="preserve"> hat.</w:t>
      </w:r>
      <w:r w:rsidRPr="008B6395">
        <w:rPr>
          <w:rFonts w:eastAsia="Times New Roman" w:cs="Times New Roman"/>
          <w:lang w:eastAsia="de-DE"/>
        </w:rPr>
        <w:br/>
      </w:r>
      <w:r w:rsidRPr="008B6395">
        <w:rPr>
          <w:rFonts w:eastAsia="Times New Roman" w:cs="Times New Roman"/>
          <w:lang w:eastAsia="de-DE"/>
        </w:rPr>
        <w:br/>
      </w:r>
      <w:r w:rsidRPr="008B6395">
        <w:rPr>
          <w:rFonts w:eastAsia="Times New Roman" w:cs="Times New Roman"/>
          <w:b/>
          <w:lang w:eastAsia="de-DE"/>
        </w:rPr>
        <w:t>Unmittelbar vor dem (Er-)Öffnungstermin</w:t>
      </w:r>
      <w:r w:rsidRPr="008B6395">
        <w:rPr>
          <w:rFonts w:eastAsia="Times New Roman" w:cs="Times New Roman"/>
          <w:lang w:eastAsia="de-DE"/>
        </w:rPr>
        <w:t xml:space="preserve"> sind -insbesondere soweit die ZVS das Vergabeverfahren zuständigkeitshalber nicht durchführen sollte- die Angebote einem mit der Angebotsöffnung Beauftragten, jedoch </w:t>
      </w:r>
      <w:r w:rsidRPr="008B6395">
        <w:rPr>
          <w:rFonts w:eastAsia="Times New Roman" w:cs="Times New Roman"/>
          <w:b/>
          <w:lang w:eastAsia="de-DE"/>
        </w:rPr>
        <w:t>mit dem Beschaffungsgegenstand zuständigkeitshalber fachlich nicht Befassten</w:t>
      </w:r>
      <w:r w:rsidRPr="008B6395">
        <w:rPr>
          <w:rFonts w:eastAsia="Times New Roman" w:cs="Times New Roman"/>
          <w:lang w:eastAsia="de-DE"/>
        </w:rPr>
        <w:t xml:space="preserve"> (Verhandlungsleiter oder Schriftführer) auszuhändigen. Die (Er-)Öffnung der Angebote wird von mindestens zwei Vertretern des öffentlichen Auftraggebers gemeinsam durchgeführt (vergl. § 40 UVgO, § 55 Abs. 2 VgV, § 14 VOB/A bzw. § 14 EU VOB/A.</w:t>
      </w:r>
      <w:r w:rsidRPr="008B6395">
        <w:rPr>
          <w:rFonts w:eastAsia="Times New Roman" w:cs="Times New Roman"/>
          <w:lang w:eastAsia="de-DE"/>
        </w:rPr>
        <w:br/>
      </w:r>
      <w:r w:rsidR="002E3B23">
        <w:rPr>
          <w:rFonts w:eastAsia="Times New Roman" w:cs="Times New Roman"/>
          <w:lang w:eastAsia="de-DE"/>
        </w:rPr>
        <w:br/>
      </w:r>
      <w:r w:rsidR="002E3B23">
        <w:rPr>
          <w:rFonts w:eastAsia="Times New Roman" w:cs="Times New Roman"/>
          <w:lang w:eastAsia="de-DE"/>
        </w:rPr>
        <w:br/>
      </w:r>
      <w:r w:rsidRPr="008B6395">
        <w:rPr>
          <w:rFonts w:eastAsia="Times New Roman" w:cs="Times New Roman"/>
          <w:lang w:eastAsia="de-DE"/>
        </w:rPr>
        <w:lastRenderedPageBreak/>
        <w:br/>
      </w:r>
      <w:r w:rsidRPr="008B6395">
        <w:rPr>
          <w:rFonts w:eastAsia="Times New Roman" w:cs="Times New Roman"/>
          <w:b/>
          <w:lang w:eastAsia="de-DE"/>
        </w:rPr>
        <w:t>Sofort nach (Er-)Öffnung</w:t>
      </w:r>
      <w:r w:rsidRPr="008B6395">
        <w:rPr>
          <w:rFonts w:eastAsia="Times New Roman" w:cs="Times New Roman"/>
          <w:lang w:eastAsia="de-DE"/>
        </w:rPr>
        <w:t xml:space="preserve"> sind die nicht elektronisch eingegangenen Angebote in allen wesentlichen Teilen mit einem </w:t>
      </w:r>
      <w:r w:rsidRPr="008B6395">
        <w:rPr>
          <w:rFonts w:eastAsia="Times New Roman" w:cs="Times New Roman"/>
          <w:b/>
          <w:lang w:eastAsia="de-DE"/>
        </w:rPr>
        <w:t>Stanzgerät</w:t>
      </w:r>
      <w:r w:rsidRPr="008B6395">
        <w:rPr>
          <w:rFonts w:eastAsia="Times New Roman" w:cs="Times New Roman"/>
          <w:lang w:eastAsia="de-DE"/>
        </w:rPr>
        <w:t xml:space="preserve">, das im Übrigen unter Verschluss zu halten ist, zu </w:t>
      </w:r>
      <w:r w:rsidRPr="008B6395">
        <w:rPr>
          <w:rFonts w:eastAsia="Times New Roman" w:cs="Times New Roman"/>
          <w:b/>
          <w:lang w:eastAsia="de-DE"/>
        </w:rPr>
        <w:t>kennzeichnen</w:t>
      </w:r>
      <w:r w:rsidRPr="008B6395">
        <w:rPr>
          <w:rFonts w:eastAsia="Times New Roman" w:cs="Times New Roman"/>
          <w:lang w:eastAsia="de-DE"/>
        </w:rPr>
        <w:t>, um nachträgliche Änderungen und Ergänzungen zu verhindern.</w:t>
      </w:r>
      <w:r w:rsidRPr="008B6395">
        <w:rPr>
          <w:rFonts w:eastAsia="Times New Roman" w:cs="Times New Roman"/>
          <w:lang w:eastAsia="de-DE"/>
        </w:rPr>
        <w:br/>
      </w:r>
      <w:r w:rsidRPr="008B6395">
        <w:rPr>
          <w:rFonts w:eastAsia="Times New Roman" w:cs="Times New Roman"/>
          <w:lang w:eastAsia="de-DE"/>
        </w:rPr>
        <w:br/>
        <w:t xml:space="preserve">Die (Er-)Öffnung und das Ergebnis der Angebote sind in einer </w:t>
      </w:r>
      <w:r w:rsidRPr="008B6395">
        <w:rPr>
          <w:rFonts w:eastAsia="Times New Roman" w:cs="Times New Roman"/>
          <w:b/>
          <w:lang w:eastAsia="de-DE"/>
        </w:rPr>
        <w:t>Verhandlungsniederschrift</w:t>
      </w:r>
      <w:r w:rsidRPr="008B6395">
        <w:rPr>
          <w:rFonts w:eastAsia="Times New Roman" w:cs="Times New Roman"/>
          <w:lang w:eastAsia="de-DE"/>
        </w:rPr>
        <w:t xml:space="preserve"> festzuhalten.</w:t>
      </w:r>
      <w:r w:rsidRPr="008B6395">
        <w:rPr>
          <w:rFonts w:eastAsia="Times New Roman" w:cs="Times New Roman"/>
          <w:lang w:eastAsia="de-DE"/>
        </w:rPr>
        <w:br/>
      </w:r>
      <w:r w:rsidRPr="008B6395">
        <w:rPr>
          <w:rFonts w:eastAsia="Times New Roman" w:cs="Times New Roman"/>
          <w:lang w:eastAsia="de-DE"/>
        </w:rPr>
        <w:br/>
        <w:t>Im VOB-Bereich können -wenn auch schriftliche Angebote zugelassen waren- anwesende Bieter oder deren Bevollmächtigte die Niederschrift mitunterzeichnen (§ 14a Abs. 4 Ziffer 2 VOB/A). Im Übrigen sind Bieter nicht zugelassen und mithin der</w:t>
      </w:r>
      <w:r w:rsidRPr="008B6395">
        <w:rPr>
          <w:rFonts w:eastAsia="Times New Roman" w:cs="Times New Roman"/>
          <w:b/>
          <w:lang w:eastAsia="de-DE"/>
        </w:rPr>
        <w:t xml:space="preserve"> Öffnungstermin nicht öffentlich.</w:t>
      </w:r>
    </w:p>
    <w:p w:rsidR="008B6395" w:rsidRPr="008B6395" w:rsidRDefault="008B6395" w:rsidP="008B6395">
      <w:pPr>
        <w:ind w:left="426" w:hanging="360"/>
        <w:rPr>
          <w:rFonts w:eastAsia="Times New Roman" w:cs="Times New Roman"/>
          <w:lang w:eastAsia="de-DE"/>
        </w:rPr>
      </w:pPr>
    </w:p>
    <w:p w:rsidR="008B6395" w:rsidRDefault="008B6395" w:rsidP="008B6395">
      <w:pPr>
        <w:ind w:left="426" w:hanging="360"/>
        <w:rPr>
          <w:rFonts w:eastAsia="Times New Roman" w:cs="Times New Roman"/>
          <w:lang w:eastAsia="de-DE"/>
        </w:rPr>
      </w:pPr>
    </w:p>
    <w:p w:rsidR="002E3B23" w:rsidRPr="008B6395" w:rsidRDefault="002E3B23" w:rsidP="008B6395">
      <w:pPr>
        <w:ind w:left="426" w:hanging="360"/>
        <w:rPr>
          <w:rFonts w:eastAsia="Times New Roman" w:cs="Times New Roman"/>
          <w:lang w:eastAsia="de-DE"/>
        </w:rPr>
      </w:pPr>
    </w:p>
    <w:p w:rsidR="008B6395" w:rsidRPr="008B6395" w:rsidRDefault="008B6395" w:rsidP="008B6395">
      <w:pPr>
        <w:ind w:left="426" w:hanging="360"/>
        <w:jc w:val="center"/>
        <w:rPr>
          <w:rFonts w:eastAsia="Times New Roman" w:cs="Times New Roman"/>
          <w:b/>
          <w:lang w:eastAsia="de-DE"/>
        </w:rPr>
      </w:pPr>
      <w:r w:rsidRPr="008B6395">
        <w:rPr>
          <w:rFonts w:eastAsia="Times New Roman" w:cs="Times New Roman"/>
          <w:b/>
          <w:lang w:eastAsia="de-DE"/>
        </w:rPr>
        <w:t>§ 12</w:t>
      </w:r>
    </w:p>
    <w:p w:rsidR="008B6395" w:rsidRPr="008B6395" w:rsidRDefault="008B6395" w:rsidP="008B6395">
      <w:pPr>
        <w:ind w:left="426" w:hanging="360"/>
        <w:jc w:val="center"/>
        <w:rPr>
          <w:rFonts w:eastAsia="Times New Roman" w:cs="Times New Roman"/>
          <w:b/>
          <w:lang w:eastAsia="de-DE"/>
        </w:rPr>
      </w:pPr>
      <w:r w:rsidRPr="008B6395">
        <w:rPr>
          <w:rFonts w:eastAsia="Times New Roman" w:cs="Times New Roman"/>
          <w:b/>
          <w:lang w:eastAsia="de-DE"/>
        </w:rPr>
        <w:t>Informations- und Wartepflichten, Vorabinformation und Transparenz</w:t>
      </w:r>
    </w:p>
    <w:p w:rsidR="008B6395" w:rsidRPr="008B6395" w:rsidRDefault="008B6395" w:rsidP="008B6395">
      <w:pPr>
        <w:ind w:left="426" w:hanging="360"/>
        <w:jc w:val="both"/>
        <w:rPr>
          <w:rFonts w:eastAsia="Times New Roman" w:cs="Times New Roman"/>
          <w:lang w:eastAsia="de-DE"/>
        </w:rPr>
      </w:pPr>
    </w:p>
    <w:p w:rsidR="008B6395" w:rsidRPr="008B6395" w:rsidRDefault="008B6395" w:rsidP="008B6395">
      <w:pPr>
        <w:numPr>
          <w:ilvl w:val="0"/>
          <w:numId w:val="33"/>
        </w:numPr>
        <w:ind w:left="426"/>
        <w:contextualSpacing/>
        <w:rPr>
          <w:rFonts w:eastAsia="Times New Roman" w:cs="Times New Roman"/>
          <w:lang w:eastAsia="de-DE"/>
        </w:rPr>
      </w:pPr>
      <w:r w:rsidRPr="008B6395">
        <w:rPr>
          <w:rFonts w:eastAsia="Times New Roman" w:cs="Times New Roman"/>
          <w:lang w:eastAsia="de-DE"/>
        </w:rPr>
        <w:t xml:space="preserve">In Vergabeverfahren </w:t>
      </w:r>
      <w:r w:rsidRPr="008B6395">
        <w:rPr>
          <w:rFonts w:eastAsia="Times New Roman" w:cs="Times New Roman"/>
          <w:b/>
          <w:lang w:eastAsia="de-DE"/>
        </w:rPr>
        <w:t>ab den EU-Schwellenwerten</w:t>
      </w:r>
      <w:r w:rsidRPr="008B6395">
        <w:rPr>
          <w:rFonts w:eastAsia="Times New Roman" w:cs="Times New Roman"/>
          <w:lang w:eastAsia="de-DE"/>
        </w:rPr>
        <w:t xml:space="preserve"> nach der VOB/A (Abschnitt 2) und der VgV sind die sich aus § 134 GWB ergebenen Informations- und Wartepflichten (= 10 - 15 Tage vor Erteilung des Zuschlages) vollinhaltlich zu berücksichtigen.</w:t>
      </w:r>
      <w:r w:rsidRPr="008B6395">
        <w:rPr>
          <w:rFonts w:eastAsia="Times New Roman" w:cs="Times New Roman"/>
          <w:lang w:eastAsia="de-DE"/>
        </w:rPr>
        <w:br/>
        <w:t>In Vergabeverfahren unterhalb der Schwellenwerte nach der VOB/A (1. Abschnitt) und der UVgO sind die sich aus § 5 SHVgVO ergebenen Informations- und Wartepflichten (= 7 Tage vor Erteilung des Zuschlages) nur oberhalb eines Auftragswertes von 50.000,00 -netto- vollinhaltlich zu berücksichtigen.</w:t>
      </w:r>
      <w:r w:rsidRPr="008B6395">
        <w:rPr>
          <w:rFonts w:eastAsia="Times New Roman" w:cs="Times New Roman"/>
          <w:lang w:eastAsia="de-DE"/>
        </w:rPr>
        <w:br/>
        <w:t>Der Tag der Absendung ist in der Dokumentation festzuhalten.</w:t>
      </w:r>
      <w:r w:rsidRPr="008B6395">
        <w:rPr>
          <w:rFonts w:eastAsia="Times New Roman" w:cs="Times New Roman"/>
          <w:lang w:eastAsia="de-DE"/>
        </w:rPr>
        <w:br/>
      </w:r>
    </w:p>
    <w:p w:rsidR="008B6395" w:rsidRPr="008B6395" w:rsidRDefault="008B6395" w:rsidP="008B6395">
      <w:pPr>
        <w:numPr>
          <w:ilvl w:val="0"/>
          <w:numId w:val="33"/>
        </w:numPr>
        <w:ind w:left="426"/>
        <w:contextualSpacing/>
        <w:rPr>
          <w:rFonts w:eastAsia="Times New Roman" w:cs="Times New Roman"/>
          <w:lang w:eastAsia="de-DE"/>
        </w:rPr>
      </w:pPr>
      <w:r w:rsidRPr="008B6395">
        <w:rPr>
          <w:rFonts w:eastAsia="Times New Roman" w:cs="Times New Roman"/>
          <w:lang w:eastAsia="de-DE"/>
        </w:rPr>
        <w:t>Von der Befreiung der Anwendung der Regelungen des § 19 Abs. 2 VOB/A sowie § 46 Abs. 1 Satz 1 und 3 UVgO durch § 5 Abs. 1 Satz 4 SHVgVO wird seitens des Kreises kein Gebrauch gemacht. Daher unterrichtet der Kreis auf Verlangen des Bewerbers oder Bieters unverzüglich, spätestens innerhalb von 15 Tagen nach Eingang des Antrags die nicht berücksichtigten Bieter über die wesentlichen Gründe für die Ablehnung ihres Angebots, die Merkmale und Vorteile des erfolgreichen Angebots sowie den Namen des erfolgreichen Bieters, und die nicht berücksichtigten Bewerber über die wesentlichen Gründe ihrer Nichtberücksichtigung.</w:t>
      </w:r>
      <w:r w:rsidRPr="008B6395">
        <w:rPr>
          <w:rFonts w:eastAsia="Times New Roman" w:cs="Times New Roman"/>
          <w:lang w:eastAsia="de-DE"/>
        </w:rPr>
        <w:br/>
      </w:r>
    </w:p>
    <w:p w:rsidR="008B6395" w:rsidRPr="008B6395" w:rsidRDefault="008B6395" w:rsidP="008B6395">
      <w:pPr>
        <w:numPr>
          <w:ilvl w:val="0"/>
          <w:numId w:val="33"/>
        </w:numPr>
        <w:spacing w:after="60"/>
        <w:ind w:left="426" w:hanging="357"/>
        <w:rPr>
          <w:rFonts w:eastAsia="Times New Roman" w:cs="Times New Roman"/>
          <w:lang w:eastAsia="de-DE"/>
        </w:rPr>
      </w:pPr>
      <w:r w:rsidRPr="008B6395">
        <w:rPr>
          <w:rFonts w:eastAsia="Times New Roman" w:cs="Times New Roman"/>
          <w:lang w:eastAsia="de-DE"/>
        </w:rPr>
        <w:t>Sofern bei nationalen Vergabeverfahren nach der VOB/A (1. Abschnitt) bei</w:t>
      </w:r>
    </w:p>
    <w:p w:rsidR="008B6395" w:rsidRPr="008B6395" w:rsidRDefault="008B6395" w:rsidP="008B6395">
      <w:pPr>
        <w:numPr>
          <w:ilvl w:val="0"/>
          <w:numId w:val="32"/>
        </w:numPr>
        <w:spacing w:after="60"/>
        <w:rPr>
          <w:rFonts w:eastAsia="Times New Roman" w:cs="Times New Roman"/>
          <w:lang w:eastAsia="de-DE"/>
        </w:rPr>
      </w:pPr>
      <w:r w:rsidRPr="008B6395">
        <w:rPr>
          <w:rFonts w:eastAsia="Times New Roman" w:cs="Times New Roman"/>
          <w:lang w:eastAsia="de-DE"/>
        </w:rPr>
        <w:t xml:space="preserve">Beschränkten Ausschreibungen ohne Teilnahmewettbewerb der Auftragswert 25.000,00 € </w:t>
      </w:r>
      <w:r w:rsidRPr="008B6395">
        <w:rPr>
          <w:rFonts w:eastAsia="Times New Roman" w:cs="Times New Roman"/>
          <w:lang w:eastAsia="de-DE"/>
        </w:rPr>
        <w:br/>
        <w:t>-netto-</w:t>
      </w:r>
    </w:p>
    <w:p w:rsidR="008B6395" w:rsidRPr="008B6395" w:rsidRDefault="008B6395" w:rsidP="008B6395">
      <w:pPr>
        <w:numPr>
          <w:ilvl w:val="0"/>
          <w:numId w:val="32"/>
        </w:numPr>
        <w:spacing w:after="60"/>
        <w:rPr>
          <w:rFonts w:eastAsia="Times New Roman" w:cs="Times New Roman"/>
          <w:lang w:eastAsia="de-DE"/>
        </w:rPr>
      </w:pPr>
      <w:r w:rsidRPr="008B6395">
        <w:rPr>
          <w:rFonts w:eastAsia="Times New Roman" w:cs="Times New Roman"/>
          <w:lang w:eastAsia="de-DE"/>
        </w:rPr>
        <w:t>Freihändigen Vergaben der Auftragswert 15.000,00 € -netto-</w:t>
      </w:r>
    </w:p>
    <w:p w:rsidR="008B6395" w:rsidRPr="008B6395" w:rsidRDefault="008B6395" w:rsidP="008B6395">
      <w:pPr>
        <w:ind w:left="360"/>
        <w:rPr>
          <w:rFonts w:eastAsia="Times New Roman" w:cs="Times New Roman"/>
          <w:lang w:eastAsia="de-DE"/>
        </w:rPr>
      </w:pPr>
      <w:r w:rsidRPr="008B6395">
        <w:rPr>
          <w:rFonts w:eastAsia="Times New Roman" w:cs="Times New Roman"/>
          <w:b/>
          <w:lang w:eastAsia="de-DE"/>
        </w:rPr>
        <w:t>überschreitet</w:t>
      </w:r>
      <w:r w:rsidRPr="008B6395">
        <w:rPr>
          <w:rFonts w:eastAsia="Times New Roman" w:cs="Times New Roman"/>
          <w:lang w:eastAsia="de-DE"/>
        </w:rPr>
        <w:t xml:space="preserve">, informiert der Kreis hierüber auf der kreiseigenen Homepage und hält diese Informationen dort mind. </w:t>
      </w:r>
      <w:r w:rsidRPr="008B6395">
        <w:rPr>
          <w:rFonts w:eastAsia="Times New Roman" w:cs="Times New Roman"/>
          <w:b/>
          <w:lang w:eastAsia="de-DE"/>
        </w:rPr>
        <w:t>sechs</w:t>
      </w:r>
      <w:r w:rsidRPr="008B6395">
        <w:rPr>
          <w:rFonts w:eastAsia="Times New Roman" w:cs="Times New Roman"/>
          <w:lang w:eastAsia="de-DE"/>
        </w:rPr>
        <w:t xml:space="preserve"> Monate vor. Der Informationsumfang ergibt sich aus § 20 Abs. 3 VOB/A.</w:t>
      </w:r>
      <w:r w:rsidRPr="008B6395">
        <w:rPr>
          <w:rFonts w:eastAsia="Times New Roman" w:cs="Times New Roman"/>
          <w:lang w:eastAsia="de-DE"/>
        </w:rPr>
        <w:br/>
      </w:r>
    </w:p>
    <w:p w:rsidR="008B6395" w:rsidRPr="008B6395" w:rsidRDefault="008B6395" w:rsidP="008B6395">
      <w:pPr>
        <w:numPr>
          <w:ilvl w:val="0"/>
          <w:numId w:val="33"/>
        </w:numPr>
        <w:spacing w:after="120"/>
        <w:ind w:left="426" w:hanging="357"/>
        <w:rPr>
          <w:rFonts w:eastAsia="Times New Roman" w:cs="Times New Roman"/>
          <w:lang w:eastAsia="de-DE"/>
        </w:rPr>
      </w:pPr>
      <w:r w:rsidRPr="008B6395">
        <w:rPr>
          <w:rFonts w:eastAsia="Times New Roman" w:cs="Times New Roman"/>
          <w:lang w:eastAsia="de-DE"/>
        </w:rPr>
        <w:t>Sofern bei nationalen Vergabeverfahren nach der UVgO bei</w:t>
      </w:r>
    </w:p>
    <w:p w:rsidR="008B6395" w:rsidRPr="008B6395" w:rsidRDefault="008B6395" w:rsidP="008B6395">
      <w:pPr>
        <w:numPr>
          <w:ilvl w:val="0"/>
          <w:numId w:val="32"/>
        </w:numPr>
        <w:spacing w:after="120"/>
        <w:ind w:left="851" w:hanging="357"/>
        <w:rPr>
          <w:rFonts w:eastAsia="Times New Roman" w:cs="Times New Roman"/>
          <w:lang w:eastAsia="de-DE"/>
        </w:rPr>
      </w:pPr>
      <w:r w:rsidRPr="008B6395">
        <w:rPr>
          <w:rFonts w:eastAsia="Times New Roman" w:cs="Times New Roman"/>
          <w:lang w:eastAsia="de-DE"/>
        </w:rPr>
        <w:t>Beschränkten Ausschreibungen ohne Teilnahmewettbewerb der Auftragswert 25.000,00 € -netto-</w:t>
      </w:r>
    </w:p>
    <w:p w:rsidR="008B6395" w:rsidRPr="008B6395" w:rsidRDefault="008B6395" w:rsidP="008B6395">
      <w:pPr>
        <w:numPr>
          <w:ilvl w:val="0"/>
          <w:numId w:val="32"/>
        </w:numPr>
        <w:spacing w:after="120"/>
        <w:ind w:left="851" w:hanging="357"/>
        <w:rPr>
          <w:rFonts w:eastAsia="Times New Roman" w:cs="Times New Roman"/>
          <w:lang w:eastAsia="de-DE"/>
        </w:rPr>
      </w:pPr>
      <w:r w:rsidRPr="008B6395">
        <w:rPr>
          <w:rFonts w:eastAsia="Times New Roman" w:cs="Times New Roman"/>
          <w:lang w:eastAsia="de-DE"/>
        </w:rPr>
        <w:t>Verhandlungsvergaben ohne Teilnahmewettbewerb der Auftragswert 25.000,00 € -netto-</w:t>
      </w:r>
    </w:p>
    <w:p w:rsidR="008B6395" w:rsidRPr="008B6395" w:rsidRDefault="008B6395" w:rsidP="008B6395">
      <w:pPr>
        <w:ind w:left="426"/>
        <w:rPr>
          <w:rFonts w:eastAsia="Times New Roman" w:cs="Times New Roman"/>
          <w:lang w:eastAsia="de-DE"/>
        </w:rPr>
      </w:pPr>
      <w:r w:rsidRPr="008B6395">
        <w:rPr>
          <w:rFonts w:eastAsia="Times New Roman" w:cs="Times New Roman"/>
          <w:b/>
          <w:lang w:eastAsia="de-DE"/>
        </w:rPr>
        <w:t>erreicht</w:t>
      </w:r>
      <w:r w:rsidRPr="008B6395">
        <w:rPr>
          <w:rFonts w:eastAsia="Times New Roman" w:cs="Times New Roman"/>
          <w:lang w:eastAsia="de-DE"/>
        </w:rPr>
        <w:t xml:space="preserve">, informiert der Kreis hierüber auf der kreiseigenen Homepage und hält diese Informationen dort mind. </w:t>
      </w:r>
      <w:r w:rsidRPr="008B6395">
        <w:rPr>
          <w:rFonts w:eastAsia="Times New Roman" w:cs="Times New Roman"/>
          <w:b/>
          <w:lang w:eastAsia="de-DE"/>
        </w:rPr>
        <w:t xml:space="preserve">drei </w:t>
      </w:r>
      <w:r w:rsidRPr="008B6395">
        <w:rPr>
          <w:rFonts w:eastAsia="Times New Roman" w:cs="Times New Roman"/>
          <w:lang w:eastAsia="de-DE"/>
        </w:rPr>
        <w:t>Monate vor. Der Informationsumfang ergibt sich aus § 30 Abs. 1 und Abs. 2 UVgO.</w:t>
      </w:r>
      <w:r w:rsidRPr="008B6395">
        <w:rPr>
          <w:rFonts w:eastAsia="Times New Roman" w:cs="Times New Roman"/>
          <w:lang w:eastAsia="de-DE"/>
        </w:rPr>
        <w:br/>
      </w:r>
    </w:p>
    <w:p w:rsidR="008B6395" w:rsidRDefault="008B6395" w:rsidP="008B6395">
      <w:pPr>
        <w:numPr>
          <w:ilvl w:val="0"/>
          <w:numId w:val="33"/>
        </w:numPr>
        <w:ind w:left="426" w:hanging="357"/>
        <w:rPr>
          <w:rFonts w:eastAsia="Times New Roman" w:cs="Times New Roman"/>
          <w:lang w:eastAsia="de-DE"/>
        </w:rPr>
      </w:pPr>
      <w:r w:rsidRPr="008B6395">
        <w:rPr>
          <w:rFonts w:eastAsia="Times New Roman" w:cs="Times New Roman"/>
          <w:lang w:eastAsia="de-DE"/>
        </w:rPr>
        <w:t>Die Verwaltung informiert laufend auf der kreiseigenen Homepage über beabsichtigte beschränkte Ausschreibungen von nationalen Bauleistungen ohne Öffentlichen Teilnahmewettbewerb nach der VOB/A (1. Abschnitt) ab einem voraussichtlichen Auftragswert von 25.000,00 € -netto-. Der Informationsumfang ergibt sich aus § 20 Abs. 4 VOB/A.</w:t>
      </w:r>
      <w:r w:rsidRPr="008B6395">
        <w:rPr>
          <w:rFonts w:eastAsia="Times New Roman" w:cs="Times New Roman"/>
          <w:lang w:eastAsia="de-DE"/>
        </w:rPr>
        <w:br/>
      </w:r>
      <w:r w:rsidR="00D870CB">
        <w:rPr>
          <w:rFonts w:eastAsia="Times New Roman" w:cs="Times New Roman"/>
          <w:lang w:eastAsia="de-DE"/>
        </w:rPr>
        <w:br/>
      </w:r>
    </w:p>
    <w:p w:rsidR="008B6395" w:rsidRPr="008B6395" w:rsidRDefault="008B6395" w:rsidP="008B6395">
      <w:pPr>
        <w:numPr>
          <w:ilvl w:val="0"/>
          <w:numId w:val="33"/>
        </w:numPr>
        <w:ind w:left="426" w:hanging="357"/>
        <w:rPr>
          <w:rFonts w:eastAsia="Times New Roman" w:cs="Times New Roman"/>
          <w:lang w:eastAsia="de-DE"/>
        </w:rPr>
      </w:pPr>
      <w:bookmarkStart w:id="3" w:name="_GoBack"/>
      <w:bookmarkEnd w:id="3"/>
      <w:r w:rsidRPr="008B6395">
        <w:rPr>
          <w:rFonts w:eastAsia="Times New Roman" w:cs="Times New Roman"/>
          <w:lang w:eastAsia="de-DE"/>
        </w:rPr>
        <w:t xml:space="preserve">Die Internetseite des Kreises (= kreiseigenen Homepage) ist mit dem Internetportal </w:t>
      </w:r>
      <w:hyperlink r:id="rId15" w:history="1">
        <w:r w:rsidRPr="008B6395">
          <w:rPr>
            <w:rFonts w:eastAsia="Times New Roman" w:cs="Times New Roman"/>
            <w:color w:val="0000FF"/>
            <w:u w:val="single"/>
            <w:lang w:eastAsia="de-DE"/>
          </w:rPr>
          <w:t>www.service.bund.de</w:t>
        </w:r>
      </w:hyperlink>
      <w:r w:rsidRPr="008B6395">
        <w:rPr>
          <w:rFonts w:eastAsia="Times New Roman" w:cs="Times New Roman"/>
          <w:lang w:eastAsia="de-DE"/>
        </w:rPr>
        <w:t xml:space="preserve"> zu verknüpfen.</w:t>
      </w:r>
    </w:p>
    <w:p w:rsidR="008B6395" w:rsidRPr="008B6395" w:rsidRDefault="008B6395" w:rsidP="008B6395">
      <w:pPr>
        <w:tabs>
          <w:tab w:val="left" w:pos="851"/>
        </w:tabs>
        <w:ind w:left="426" w:hanging="357"/>
        <w:jc w:val="both"/>
        <w:rPr>
          <w:rFonts w:eastAsia="Times New Roman" w:cs="Times New Roman"/>
          <w:lang w:eastAsia="de-DE"/>
        </w:rPr>
      </w:pPr>
    </w:p>
    <w:p w:rsidR="008B6395" w:rsidRDefault="008B6395" w:rsidP="008B6395">
      <w:pPr>
        <w:tabs>
          <w:tab w:val="left" w:pos="851"/>
        </w:tabs>
        <w:ind w:left="426" w:hanging="357"/>
        <w:jc w:val="both"/>
        <w:rPr>
          <w:rFonts w:eastAsia="Times New Roman" w:cs="Times New Roman"/>
          <w:lang w:eastAsia="de-DE"/>
        </w:rPr>
      </w:pPr>
    </w:p>
    <w:p w:rsidR="00D870CB" w:rsidRPr="008B6395" w:rsidRDefault="00D870CB" w:rsidP="008B6395">
      <w:pPr>
        <w:tabs>
          <w:tab w:val="left" w:pos="851"/>
        </w:tabs>
        <w:ind w:left="426" w:hanging="357"/>
        <w:jc w:val="both"/>
        <w:rPr>
          <w:rFonts w:eastAsia="Times New Roman" w:cs="Times New Roman"/>
          <w:lang w:eastAsia="de-DE"/>
        </w:rPr>
      </w:pPr>
    </w:p>
    <w:p w:rsidR="008B6395" w:rsidRPr="008B6395" w:rsidRDefault="008B6395" w:rsidP="008B6395">
      <w:pPr>
        <w:tabs>
          <w:tab w:val="left" w:pos="851"/>
        </w:tabs>
        <w:ind w:left="426" w:hanging="357"/>
        <w:jc w:val="center"/>
        <w:rPr>
          <w:rFonts w:eastAsia="Times New Roman" w:cs="Times New Roman"/>
          <w:b/>
          <w:lang w:eastAsia="de-DE"/>
        </w:rPr>
      </w:pPr>
      <w:r w:rsidRPr="008B6395">
        <w:rPr>
          <w:rFonts w:eastAsia="Times New Roman" w:cs="Times New Roman"/>
          <w:b/>
          <w:lang w:eastAsia="de-DE"/>
        </w:rPr>
        <w:t>§ 13</w:t>
      </w:r>
    </w:p>
    <w:p w:rsidR="008B6395" w:rsidRPr="008B6395" w:rsidRDefault="008B6395" w:rsidP="008B6395">
      <w:pPr>
        <w:tabs>
          <w:tab w:val="left" w:pos="851"/>
        </w:tabs>
        <w:ind w:left="426" w:hanging="357"/>
        <w:jc w:val="center"/>
        <w:rPr>
          <w:rFonts w:eastAsia="Times New Roman" w:cs="Times New Roman"/>
          <w:lang w:eastAsia="de-DE"/>
        </w:rPr>
      </w:pPr>
      <w:r w:rsidRPr="008B6395">
        <w:rPr>
          <w:rFonts w:eastAsia="Times New Roman" w:cs="Times New Roman"/>
          <w:b/>
          <w:lang w:eastAsia="de-DE"/>
        </w:rPr>
        <w:t>Entscheidung über Auftragsvergaben</w:t>
      </w:r>
    </w:p>
    <w:p w:rsidR="008B6395" w:rsidRPr="008B6395" w:rsidRDefault="008B6395" w:rsidP="008B6395">
      <w:pPr>
        <w:tabs>
          <w:tab w:val="left" w:pos="851"/>
        </w:tabs>
        <w:ind w:left="426" w:hanging="357"/>
        <w:rPr>
          <w:rFonts w:eastAsia="Times New Roman" w:cs="Times New Roman"/>
          <w:lang w:eastAsia="de-DE"/>
        </w:rPr>
      </w:pPr>
    </w:p>
    <w:p w:rsidR="008B6395" w:rsidRPr="008B6395" w:rsidRDefault="008B6395" w:rsidP="008B6395">
      <w:pPr>
        <w:ind w:left="142"/>
        <w:rPr>
          <w:rFonts w:eastAsia="Times New Roman" w:cs="Times New Roman"/>
          <w:lang w:eastAsia="de-DE"/>
        </w:rPr>
      </w:pPr>
      <w:r w:rsidRPr="008B6395">
        <w:rPr>
          <w:rFonts w:eastAsia="Times New Roman" w:cs="Times New Roman"/>
          <w:lang w:eastAsia="de-DE"/>
        </w:rPr>
        <w:t>Über die Vergabe von Aufträgen als Geschäft der laufenden Verwaltung entscheiden der Landrat/die Landrätin oder bei Delegation die entsprechend Bevollmächtigten.</w:t>
      </w:r>
    </w:p>
    <w:p w:rsidR="008B6395" w:rsidRPr="008B6395" w:rsidRDefault="008B6395" w:rsidP="008B6395">
      <w:pPr>
        <w:ind w:left="142"/>
        <w:rPr>
          <w:rFonts w:eastAsia="Times New Roman" w:cs="Times New Roman"/>
          <w:lang w:eastAsia="de-DE"/>
        </w:rPr>
      </w:pPr>
    </w:p>
    <w:p w:rsidR="008B6395" w:rsidRPr="008B6395" w:rsidRDefault="008B6395" w:rsidP="008B6395">
      <w:pPr>
        <w:ind w:left="142"/>
        <w:rPr>
          <w:rFonts w:eastAsia="Times New Roman" w:cs="Times New Roman"/>
          <w:lang w:eastAsia="de-DE"/>
        </w:rPr>
      </w:pPr>
      <w:r w:rsidRPr="008B6395">
        <w:rPr>
          <w:rFonts w:eastAsia="Times New Roman" w:cs="Times New Roman"/>
          <w:lang w:eastAsia="de-DE"/>
        </w:rPr>
        <w:t xml:space="preserve">Innerhalb der Facheinheiten sind </w:t>
      </w:r>
      <w:r w:rsidRPr="008B6395">
        <w:rPr>
          <w:rFonts w:eastAsia="Times New Roman" w:cs="Times New Roman"/>
          <w:b/>
          <w:lang w:eastAsia="de-DE"/>
        </w:rPr>
        <w:t xml:space="preserve">Übersichten </w:t>
      </w:r>
      <w:r w:rsidRPr="008B6395">
        <w:rPr>
          <w:rFonts w:eastAsia="Times New Roman" w:cs="Times New Roman"/>
          <w:lang w:eastAsia="de-DE"/>
        </w:rPr>
        <w:t xml:space="preserve">über die jeweiligen </w:t>
      </w:r>
      <w:r w:rsidRPr="008B6395">
        <w:rPr>
          <w:rFonts w:eastAsia="Times New Roman" w:cs="Times New Roman"/>
          <w:b/>
          <w:lang w:eastAsia="de-DE"/>
        </w:rPr>
        <w:t>Entscheidungsdelegationen</w:t>
      </w:r>
      <w:r w:rsidRPr="008B6395">
        <w:rPr>
          <w:rFonts w:eastAsia="Times New Roman" w:cs="Times New Roman"/>
          <w:lang w:eastAsia="de-DE"/>
        </w:rPr>
        <w:t xml:space="preserve"> zu führen.</w:t>
      </w:r>
    </w:p>
    <w:p w:rsidR="008B6395" w:rsidRDefault="008B6395" w:rsidP="008B6395">
      <w:pPr>
        <w:tabs>
          <w:tab w:val="left" w:pos="851"/>
        </w:tabs>
        <w:ind w:left="426" w:hanging="357"/>
        <w:jc w:val="both"/>
        <w:rPr>
          <w:rFonts w:eastAsia="Times New Roman" w:cs="Times New Roman"/>
          <w:lang w:eastAsia="de-DE"/>
        </w:rPr>
      </w:pPr>
    </w:p>
    <w:p w:rsidR="00D870CB" w:rsidRPr="008B6395" w:rsidRDefault="00D870CB" w:rsidP="008B6395">
      <w:pPr>
        <w:tabs>
          <w:tab w:val="left" w:pos="851"/>
        </w:tabs>
        <w:ind w:left="426" w:hanging="357"/>
        <w:jc w:val="both"/>
        <w:rPr>
          <w:rFonts w:eastAsia="Times New Roman" w:cs="Times New Roman"/>
          <w:lang w:eastAsia="de-DE"/>
        </w:rPr>
      </w:pPr>
    </w:p>
    <w:p w:rsidR="008B6395" w:rsidRPr="008B6395" w:rsidRDefault="008B6395" w:rsidP="008B6395">
      <w:pPr>
        <w:tabs>
          <w:tab w:val="left" w:pos="851"/>
        </w:tabs>
        <w:ind w:left="426" w:hanging="357"/>
        <w:jc w:val="both"/>
        <w:rPr>
          <w:rFonts w:eastAsia="Times New Roman" w:cs="Times New Roman"/>
          <w:lang w:eastAsia="de-DE"/>
        </w:rPr>
      </w:pPr>
    </w:p>
    <w:p w:rsidR="008B6395" w:rsidRPr="008B6395" w:rsidRDefault="008B6395" w:rsidP="008B6395">
      <w:pPr>
        <w:tabs>
          <w:tab w:val="left" w:pos="851"/>
        </w:tabs>
        <w:ind w:left="426" w:hanging="357"/>
        <w:jc w:val="center"/>
        <w:rPr>
          <w:rFonts w:eastAsia="Times New Roman" w:cs="Times New Roman"/>
          <w:b/>
          <w:lang w:eastAsia="de-DE"/>
        </w:rPr>
      </w:pPr>
      <w:r w:rsidRPr="008B6395">
        <w:rPr>
          <w:rFonts w:eastAsia="Times New Roman" w:cs="Times New Roman"/>
          <w:b/>
          <w:lang w:eastAsia="de-DE"/>
        </w:rPr>
        <w:t>§ 14</w:t>
      </w:r>
    </w:p>
    <w:p w:rsidR="008B6395" w:rsidRPr="008B6395" w:rsidRDefault="008B6395" w:rsidP="008B6395">
      <w:pPr>
        <w:tabs>
          <w:tab w:val="left" w:pos="851"/>
        </w:tabs>
        <w:ind w:left="426" w:hanging="357"/>
        <w:jc w:val="center"/>
        <w:rPr>
          <w:rFonts w:eastAsia="Times New Roman" w:cs="Times New Roman"/>
          <w:lang w:eastAsia="de-DE"/>
        </w:rPr>
      </w:pPr>
      <w:r w:rsidRPr="008B6395">
        <w:rPr>
          <w:rFonts w:eastAsia="Times New Roman" w:cs="Times New Roman"/>
          <w:b/>
          <w:lang w:eastAsia="de-DE"/>
        </w:rPr>
        <w:t>Formvorschriften</w:t>
      </w:r>
    </w:p>
    <w:p w:rsidR="008B6395" w:rsidRPr="008B6395" w:rsidRDefault="008B6395" w:rsidP="008B6395">
      <w:pPr>
        <w:tabs>
          <w:tab w:val="left" w:pos="851"/>
        </w:tabs>
        <w:ind w:left="426" w:hanging="357"/>
        <w:jc w:val="both"/>
        <w:rPr>
          <w:rFonts w:eastAsia="Times New Roman" w:cs="Times New Roman"/>
          <w:lang w:eastAsia="de-DE"/>
        </w:rPr>
      </w:pPr>
    </w:p>
    <w:p w:rsidR="008B6395" w:rsidRPr="008B6395" w:rsidRDefault="008B6395" w:rsidP="008B6395">
      <w:pPr>
        <w:numPr>
          <w:ilvl w:val="0"/>
          <w:numId w:val="36"/>
        </w:numPr>
        <w:ind w:left="426"/>
        <w:contextualSpacing/>
        <w:rPr>
          <w:rFonts w:eastAsia="Times New Roman" w:cs="Times New Roman"/>
          <w:lang w:eastAsia="de-DE"/>
        </w:rPr>
      </w:pPr>
      <w:r w:rsidRPr="008B6395">
        <w:rPr>
          <w:rFonts w:eastAsia="Times New Roman" w:cs="Times New Roman"/>
          <w:lang w:eastAsia="de-DE"/>
        </w:rPr>
        <w:t>Alle oberschwelligen Vergabeverfahren sind i.S.d. § 53 bzw. des §§ 11 ff. EU VOB/A ausschließlich in elektronischer Form über die durch den Kreis verwendete e-Vergabe-Plattform durchzuführen. Abweichungen hiervon sind nur in den in den vorgenannten Rechtsvorschriften benannten Ausnahmefällen zulässig.</w:t>
      </w:r>
      <w:r w:rsidRPr="008B6395">
        <w:rPr>
          <w:rFonts w:eastAsia="Times New Roman" w:cs="Times New Roman"/>
          <w:lang w:eastAsia="de-DE"/>
        </w:rPr>
        <w:br/>
      </w:r>
    </w:p>
    <w:p w:rsidR="008B6395" w:rsidRPr="008B6395" w:rsidRDefault="008B6395" w:rsidP="008B6395">
      <w:pPr>
        <w:numPr>
          <w:ilvl w:val="0"/>
          <w:numId w:val="36"/>
        </w:numPr>
        <w:ind w:left="426"/>
        <w:contextualSpacing/>
        <w:rPr>
          <w:rFonts w:eastAsia="Times New Roman" w:cs="Times New Roman"/>
          <w:lang w:eastAsia="de-DE"/>
        </w:rPr>
      </w:pPr>
      <w:r w:rsidRPr="008B6395">
        <w:rPr>
          <w:rFonts w:eastAsia="Times New Roman" w:cs="Times New Roman"/>
          <w:lang w:eastAsia="de-DE"/>
        </w:rPr>
        <w:t xml:space="preserve">Alle unterschwelligen Vergabeverfahren sind, mit Ausnahme der bereits gesetzlich und untergesetzlich geregelten Ausnahmefälle sowie der in § 3 Abs. 1e) und § 3 Abs. 5 benannten Fallgestaltungen oberhalb eines geschätzten Auftragswertes von 10.000,00 € -netto- grundsätzlich nur in elektronischer Form über die durch den Kreis verwendete e-Vergabe-Plattform durchzuführen und nur ausnahmsweise zusätzlich auch in schriftlicher Form. </w:t>
      </w:r>
      <w:r w:rsidRPr="008B6395">
        <w:rPr>
          <w:rFonts w:eastAsia="Times New Roman" w:cs="Times New Roman"/>
          <w:lang w:eastAsia="de-DE"/>
        </w:rPr>
        <w:br/>
        <w:t>Dies gilt nicht für entsprechende Vergabeverfahren, die in begründeten Ausnahmefällen nicht durch die ZVS durchgeführt werden.</w:t>
      </w:r>
      <w:r w:rsidRPr="008B6395">
        <w:rPr>
          <w:rFonts w:eastAsia="Times New Roman" w:cs="Times New Roman"/>
          <w:lang w:eastAsia="de-DE"/>
        </w:rPr>
        <w:br/>
      </w:r>
    </w:p>
    <w:p w:rsidR="008B6395" w:rsidRPr="008B6395" w:rsidRDefault="008B6395" w:rsidP="008B6395">
      <w:pPr>
        <w:numPr>
          <w:ilvl w:val="0"/>
          <w:numId w:val="36"/>
        </w:numPr>
        <w:ind w:left="426"/>
        <w:contextualSpacing/>
        <w:rPr>
          <w:rFonts w:eastAsia="Times New Roman" w:cs="Times New Roman"/>
          <w:lang w:eastAsia="de-DE"/>
        </w:rPr>
      </w:pPr>
      <w:r w:rsidRPr="008B6395">
        <w:rPr>
          <w:rFonts w:eastAsia="Times New Roman" w:cs="Times New Roman"/>
          <w:lang w:eastAsia="de-DE"/>
        </w:rPr>
        <w:t>Jeder Auftrag ist grundsätzlich schriftlich zu erteilen. Sind aufgrund besonderer Umstände Aufträge ausnahmsweise mündlich, telefonisch oder per Telefax erteilt worden, sind diese unverzüglich schriftlich zu bestätigen.</w:t>
      </w:r>
    </w:p>
    <w:p w:rsidR="008B6395" w:rsidRPr="008B6395" w:rsidRDefault="008B6395" w:rsidP="008B6395">
      <w:pPr>
        <w:ind w:left="426" w:hanging="360"/>
        <w:rPr>
          <w:rFonts w:eastAsia="Times New Roman" w:cs="Times New Roman"/>
          <w:lang w:eastAsia="de-DE"/>
        </w:rPr>
      </w:pPr>
    </w:p>
    <w:p w:rsidR="008B6395" w:rsidRPr="008B6395" w:rsidRDefault="008B6395" w:rsidP="008B6395">
      <w:pPr>
        <w:numPr>
          <w:ilvl w:val="0"/>
          <w:numId w:val="36"/>
        </w:numPr>
        <w:ind w:left="426"/>
        <w:contextualSpacing/>
        <w:rPr>
          <w:rFonts w:eastAsia="Times New Roman" w:cs="Times New Roman"/>
          <w:lang w:eastAsia="de-DE"/>
        </w:rPr>
      </w:pPr>
      <w:r w:rsidRPr="008B6395">
        <w:rPr>
          <w:rFonts w:eastAsia="Times New Roman" w:cs="Times New Roman"/>
          <w:lang w:eastAsia="de-DE"/>
        </w:rPr>
        <w:t xml:space="preserve">Soweit die Art des Auftrages nicht ein besonderes Anschreiben oder Vertragsschluss erfordert, kann der Auftrag mit Hilfe des </w:t>
      </w:r>
      <w:r w:rsidRPr="008B6395">
        <w:rPr>
          <w:rFonts w:eastAsia="Times New Roman" w:cs="Times New Roman"/>
          <w:b/>
          <w:lang w:eastAsia="de-DE"/>
        </w:rPr>
        <w:t>Kleinauftragsformulars</w:t>
      </w:r>
      <w:r w:rsidRPr="008B6395">
        <w:rPr>
          <w:rFonts w:eastAsia="Times New Roman" w:cs="Times New Roman"/>
          <w:lang w:eastAsia="de-DE"/>
        </w:rPr>
        <w:t xml:space="preserve"> erteilt werden.</w:t>
      </w:r>
    </w:p>
    <w:p w:rsidR="008B6395" w:rsidRPr="008B6395" w:rsidRDefault="008B6395" w:rsidP="008B6395">
      <w:pPr>
        <w:ind w:left="426" w:hanging="360"/>
        <w:rPr>
          <w:rFonts w:eastAsia="Times New Roman" w:cs="Times New Roman"/>
          <w:lang w:eastAsia="de-DE"/>
        </w:rPr>
      </w:pPr>
    </w:p>
    <w:p w:rsidR="008B6395" w:rsidRPr="008B6395" w:rsidRDefault="008B6395" w:rsidP="008B6395">
      <w:pPr>
        <w:numPr>
          <w:ilvl w:val="0"/>
          <w:numId w:val="36"/>
        </w:numPr>
        <w:ind w:left="426"/>
        <w:contextualSpacing/>
        <w:rPr>
          <w:rFonts w:eastAsia="Times New Roman" w:cs="Times New Roman"/>
          <w:lang w:eastAsia="de-DE"/>
        </w:rPr>
      </w:pPr>
      <w:r w:rsidRPr="008B6395">
        <w:rPr>
          <w:rFonts w:eastAsia="Times New Roman" w:cs="Times New Roman"/>
          <w:lang w:eastAsia="de-DE"/>
        </w:rPr>
        <w:t xml:space="preserve">Darüber hinaus sind gegebenenfalls die Vorschriften der Kreisordnung über Interessenwiderstreit (§ 24 Abs. 2 KrO SH) und die </w:t>
      </w:r>
      <w:r w:rsidRPr="008B6395">
        <w:rPr>
          <w:rFonts w:eastAsia="Times New Roman" w:cs="Times New Roman"/>
          <w:b/>
          <w:lang w:eastAsia="de-DE"/>
        </w:rPr>
        <w:t>Formvorschriften für Verpflichtungserklärungen</w:t>
      </w:r>
      <w:r w:rsidRPr="008B6395">
        <w:rPr>
          <w:rFonts w:eastAsia="Times New Roman" w:cs="Times New Roman"/>
          <w:lang w:eastAsia="de-DE"/>
        </w:rPr>
        <w:t xml:space="preserve"> (§ 50 KrO SH) in Verbindung mit den entsprechenden Bestimmungen der Hauptsatzung des Kreises zu beachten.</w:t>
      </w:r>
      <w:r w:rsidRPr="008B6395">
        <w:rPr>
          <w:rFonts w:eastAsia="Times New Roman" w:cs="Times New Roman"/>
          <w:lang w:eastAsia="de-DE"/>
        </w:rPr>
        <w:br/>
      </w:r>
    </w:p>
    <w:p w:rsidR="008B6395" w:rsidRPr="008B6395" w:rsidRDefault="008B6395" w:rsidP="008B6395">
      <w:pPr>
        <w:numPr>
          <w:ilvl w:val="0"/>
          <w:numId w:val="36"/>
        </w:numPr>
        <w:ind w:left="426"/>
        <w:contextualSpacing/>
        <w:rPr>
          <w:rFonts w:eastAsia="Times New Roman" w:cs="Times New Roman"/>
          <w:lang w:eastAsia="de-DE"/>
        </w:rPr>
      </w:pPr>
      <w:r w:rsidRPr="008B6395">
        <w:rPr>
          <w:rFonts w:eastAsia="Times New Roman" w:cs="Times New Roman"/>
          <w:lang w:eastAsia="de-DE"/>
        </w:rPr>
        <w:t>Soweit es sich um Auftragsvergaben handelt, die zuständigkeitshalber nicht durch die ZVS durchgeführt werden, haben die Facheinheiten im Interesse der Korruptionsprävention durch Beachtung des „Vier-Augen-Prinzips“ sicherzustellen, dass Vergabevorgänge nicht von einer einzigen Person durchgeführt und abgeschlossen werden können.</w:t>
      </w:r>
    </w:p>
    <w:p w:rsidR="008B6395" w:rsidRPr="008B6395" w:rsidRDefault="008B6395" w:rsidP="008B6395">
      <w:pPr>
        <w:tabs>
          <w:tab w:val="left" w:pos="567"/>
          <w:tab w:val="left" w:pos="851"/>
        </w:tabs>
        <w:ind w:left="567" w:hanging="567"/>
        <w:jc w:val="both"/>
        <w:rPr>
          <w:rFonts w:eastAsia="Times New Roman" w:cs="Times New Roman"/>
          <w:lang w:eastAsia="de-DE"/>
        </w:rPr>
      </w:pPr>
    </w:p>
    <w:p w:rsidR="008B6395" w:rsidRDefault="008B6395" w:rsidP="008B6395">
      <w:pPr>
        <w:tabs>
          <w:tab w:val="left" w:pos="567"/>
          <w:tab w:val="left" w:pos="851"/>
        </w:tabs>
        <w:ind w:left="567" w:hanging="567"/>
        <w:jc w:val="both"/>
        <w:rPr>
          <w:rFonts w:eastAsia="Times New Roman" w:cs="Times New Roman"/>
          <w:lang w:eastAsia="de-DE"/>
        </w:rPr>
      </w:pPr>
    </w:p>
    <w:p w:rsidR="00D870CB" w:rsidRDefault="00D870CB" w:rsidP="008B6395">
      <w:pPr>
        <w:tabs>
          <w:tab w:val="left" w:pos="567"/>
          <w:tab w:val="left" w:pos="851"/>
        </w:tabs>
        <w:ind w:left="567" w:hanging="567"/>
        <w:jc w:val="both"/>
        <w:rPr>
          <w:rFonts w:eastAsia="Times New Roman" w:cs="Times New Roman"/>
          <w:lang w:eastAsia="de-DE"/>
        </w:rPr>
      </w:pPr>
    </w:p>
    <w:p w:rsidR="00D870CB" w:rsidRPr="008B6395" w:rsidRDefault="00D870CB" w:rsidP="008B6395">
      <w:pPr>
        <w:tabs>
          <w:tab w:val="left" w:pos="567"/>
          <w:tab w:val="left" w:pos="851"/>
        </w:tabs>
        <w:ind w:left="567" w:hanging="567"/>
        <w:jc w:val="both"/>
        <w:rPr>
          <w:rFonts w:eastAsia="Times New Roman" w:cs="Times New Roman"/>
          <w:lang w:eastAsia="de-DE"/>
        </w:rPr>
      </w:pPr>
    </w:p>
    <w:p w:rsidR="008B6395" w:rsidRPr="008B6395" w:rsidRDefault="008B6395" w:rsidP="008B6395">
      <w:pPr>
        <w:tabs>
          <w:tab w:val="left" w:pos="567"/>
          <w:tab w:val="left" w:pos="851"/>
        </w:tabs>
        <w:ind w:left="567" w:hanging="567"/>
        <w:jc w:val="center"/>
        <w:rPr>
          <w:rFonts w:eastAsia="Times New Roman" w:cs="Times New Roman"/>
          <w:b/>
          <w:lang w:eastAsia="de-DE"/>
        </w:rPr>
      </w:pPr>
      <w:r w:rsidRPr="008B6395">
        <w:rPr>
          <w:rFonts w:eastAsia="Times New Roman" w:cs="Times New Roman"/>
          <w:b/>
          <w:lang w:eastAsia="de-DE"/>
        </w:rPr>
        <w:t>§ 15</w:t>
      </w:r>
    </w:p>
    <w:p w:rsidR="008B6395" w:rsidRPr="008B6395" w:rsidRDefault="008B6395" w:rsidP="008B6395">
      <w:pPr>
        <w:tabs>
          <w:tab w:val="left" w:pos="851"/>
        </w:tabs>
        <w:jc w:val="center"/>
        <w:rPr>
          <w:rFonts w:eastAsia="Times New Roman" w:cs="Times New Roman"/>
          <w:lang w:eastAsia="de-DE"/>
        </w:rPr>
      </w:pPr>
      <w:r w:rsidRPr="008B6395">
        <w:rPr>
          <w:rFonts w:eastAsia="Times New Roman" w:cs="Times New Roman"/>
          <w:b/>
          <w:lang w:eastAsia="de-DE"/>
        </w:rPr>
        <w:t>Aufträge der Eigenbetriebe</w:t>
      </w:r>
    </w:p>
    <w:p w:rsidR="008B6395" w:rsidRPr="008B6395" w:rsidRDefault="008B6395" w:rsidP="008B6395">
      <w:pPr>
        <w:tabs>
          <w:tab w:val="left" w:pos="851"/>
        </w:tabs>
        <w:jc w:val="center"/>
        <w:rPr>
          <w:rFonts w:eastAsia="Times New Roman" w:cs="Times New Roman"/>
          <w:lang w:eastAsia="de-DE"/>
        </w:rPr>
      </w:pPr>
    </w:p>
    <w:p w:rsidR="008B6395" w:rsidRPr="008B6395" w:rsidRDefault="008B6395" w:rsidP="008B6395">
      <w:pPr>
        <w:ind w:left="142"/>
        <w:jc w:val="both"/>
        <w:rPr>
          <w:rFonts w:eastAsia="Times New Roman" w:cs="Times New Roman"/>
          <w:lang w:eastAsia="de-DE"/>
        </w:rPr>
      </w:pPr>
      <w:r w:rsidRPr="008B6395">
        <w:rPr>
          <w:rFonts w:eastAsia="Times New Roman" w:cs="Times New Roman"/>
          <w:lang w:eastAsia="de-DE"/>
        </w:rPr>
        <w:t>Bei Aufträgen der Eigenbetriebe des Kreises gelten abweichend von den §§ 13 und 14 Abs. 5 die entsprechenden Bestimmungen der Betriebssatzungen.</w:t>
      </w:r>
    </w:p>
    <w:p w:rsidR="008B6395" w:rsidRDefault="008B6395" w:rsidP="008B6395">
      <w:pPr>
        <w:tabs>
          <w:tab w:val="left" w:pos="851"/>
        </w:tabs>
        <w:jc w:val="center"/>
        <w:rPr>
          <w:rFonts w:eastAsia="Times New Roman" w:cs="Times New Roman"/>
          <w:lang w:eastAsia="de-DE"/>
        </w:rPr>
      </w:pPr>
    </w:p>
    <w:p w:rsidR="00D870CB" w:rsidRPr="008B6395" w:rsidRDefault="00D870CB" w:rsidP="008B6395">
      <w:pPr>
        <w:tabs>
          <w:tab w:val="left" w:pos="851"/>
        </w:tabs>
        <w:jc w:val="center"/>
        <w:rPr>
          <w:rFonts w:eastAsia="Times New Roman" w:cs="Times New Roman"/>
          <w:lang w:eastAsia="de-DE"/>
        </w:rPr>
      </w:pPr>
    </w:p>
    <w:p w:rsidR="008B6395" w:rsidRPr="008B6395" w:rsidRDefault="008B6395" w:rsidP="008B6395">
      <w:pPr>
        <w:tabs>
          <w:tab w:val="left" w:pos="851"/>
        </w:tabs>
        <w:jc w:val="center"/>
        <w:rPr>
          <w:rFonts w:eastAsia="Times New Roman" w:cs="Times New Roman"/>
          <w:lang w:eastAsia="de-DE"/>
        </w:rPr>
      </w:pPr>
    </w:p>
    <w:p w:rsidR="008B6395" w:rsidRPr="008B6395" w:rsidRDefault="008B6395" w:rsidP="008B6395">
      <w:pPr>
        <w:tabs>
          <w:tab w:val="left" w:pos="851"/>
        </w:tabs>
        <w:jc w:val="center"/>
        <w:rPr>
          <w:rFonts w:eastAsia="Times New Roman" w:cs="Times New Roman"/>
          <w:b/>
          <w:lang w:eastAsia="de-DE"/>
        </w:rPr>
      </w:pPr>
      <w:r w:rsidRPr="008B6395">
        <w:rPr>
          <w:rFonts w:eastAsia="Times New Roman" w:cs="Times New Roman"/>
          <w:b/>
          <w:lang w:eastAsia="de-DE"/>
        </w:rPr>
        <w:t>§ 16</w:t>
      </w:r>
    </w:p>
    <w:p w:rsidR="008B6395" w:rsidRPr="008B6395" w:rsidRDefault="008B6395" w:rsidP="008B6395">
      <w:pPr>
        <w:tabs>
          <w:tab w:val="left" w:pos="851"/>
        </w:tabs>
        <w:jc w:val="center"/>
        <w:rPr>
          <w:rFonts w:eastAsia="Times New Roman" w:cs="Times New Roman"/>
          <w:lang w:eastAsia="de-DE"/>
        </w:rPr>
      </w:pPr>
      <w:r w:rsidRPr="008B6395">
        <w:rPr>
          <w:rFonts w:eastAsia="Times New Roman" w:cs="Times New Roman"/>
          <w:b/>
          <w:lang w:eastAsia="de-DE"/>
        </w:rPr>
        <w:t>Rechte des RPA</w:t>
      </w:r>
    </w:p>
    <w:p w:rsidR="008B6395" w:rsidRPr="008B6395" w:rsidRDefault="008B6395" w:rsidP="008B6395">
      <w:pPr>
        <w:tabs>
          <w:tab w:val="left" w:pos="851"/>
        </w:tabs>
        <w:jc w:val="both"/>
        <w:rPr>
          <w:rFonts w:eastAsia="Times New Roman" w:cs="Times New Roman"/>
          <w:lang w:eastAsia="de-DE"/>
        </w:rPr>
      </w:pPr>
    </w:p>
    <w:p w:rsidR="008B6395" w:rsidRPr="008B6395" w:rsidRDefault="008B6395" w:rsidP="008B6395">
      <w:pPr>
        <w:ind w:left="142"/>
        <w:jc w:val="both"/>
        <w:rPr>
          <w:rFonts w:eastAsia="Times New Roman" w:cs="Times New Roman"/>
          <w:lang w:eastAsia="de-DE"/>
        </w:rPr>
      </w:pPr>
      <w:r w:rsidRPr="008B6395">
        <w:rPr>
          <w:rFonts w:eastAsia="Times New Roman" w:cs="Times New Roman"/>
          <w:lang w:eastAsia="de-DE"/>
        </w:rPr>
        <w:t>Das RPA hat jederzeit das Recht, sich Vergabevorgänge zur Prüfung vorlegen zu lassen. Macht das RPA davon Gebrauch, sind diesem alle für die Auftragsvergabe relevanten Unterlagen vorzulegen.</w:t>
      </w:r>
    </w:p>
    <w:p w:rsidR="008B6395" w:rsidRPr="008B6395" w:rsidRDefault="008B6395" w:rsidP="008B6395">
      <w:pPr>
        <w:tabs>
          <w:tab w:val="left" w:pos="567"/>
          <w:tab w:val="left" w:pos="851"/>
        </w:tabs>
        <w:ind w:left="567" w:hanging="567"/>
        <w:jc w:val="both"/>
        <w:rPr>
          <w:rFonts w:eastAsia="Times New Roman" w:cs="Times New Roman"/>
          <w:lang w:eastAsia="de-DE"/>
        </w:rPr>
      </w:pPr>
    </w:p>
    <w:p w:rsidR="008B6395" w:rsidRDefault="008B6395" w:rsidP="008B6395">
      <w:pPr>
        <w:tabs>
          <w:tab w:val="left" w:pos="567"/>
          <w:tab w:val="left" w:pos="851"/>
        </w:tabs>
        <w:ind w:left="567" w:hanging="567"/>
        <w:jc w:val="both"/>
        <w:rPr>
          <w:rFonts w:eastAsia="Times New Roman" w:cs="Times New Roman"/>
          <w:lang w:eastAsia="de-DE"/>
        </w:rPr>
      </w:pPr>
    </w:p>
    <w:p w:rsidR="00D870CB" w:rsidRPr="008B6395" w:rsidRDefault="00D870CB" w:rsidP="008B6395">
      <w:pPr>
        <w:tabs>
          <w:tab w:val="left" w:pos="567"/>
          <w:tab w:val="left" w:pos="851"/>
        </w:tabs>
        <w:ind w:left="567" w:hanging="567"/>
        <w:jc w:val="both"/>
        <w:rPr>
          <w:rFonts w:eastAsia="Times New Roman" w:cs="Times New Roman"/>
          <w:lang w:eastAsia="de-DE"/>
        </w:rPr>
      </w:pPr>
    </w:p>
    <w:p w:rsidR="008B6395" w:rsidRPr="008B6395" w:rsidRDefault="008B6395" w:rsidP="008B6395">
      <w:pPr>
        <w:tabs>
          <w:tab w:val="left" w:pos="567"/>
          <w:tab w:val="left" w:pos="851"/>
        </w:tabs>
        <w:ind w:left="567" w:hanging="567"/>
        <w:jc w:val="center"/>
        <w:rPr>
          <w:rFonts w:eastAsia="Times New Roman" w:cs="Times New Roman"/>
          <w:b/>
          <w:lang w:eastAsia="de-DE"/>
        </w:rPr>
      </w:pPr>
      <w:r w:rsidRPr="008B6395">
        <w:rPr>
          <w:rFonts w:eastAsia="Times New Roman" w:cs="Times New Roman"/>
          <w:b/>
          <w:lang w:eastAsia="de-DE"/>
        </w:rPr>
        <w:t>§ 17</w:t>
      </w:r>
    </w:p>
    <w:p w:rsidR="008B6395" w:rsidRPr="008B6395" w:rsidRDefault="008B6395" w:rsidP="008B6395">
      <w:pPr>
        <w:tabs>
          <w:tab w:val="left" w:pos="567"/>
          <w:tab w:val="left" w:pos="851"/>
        </w:tabs>
        <w:ind w:left="567" w:hanging="567"/>
        <w:jc w:val="center"/>
        <w:rPr>
          <w:rFonts w:eastAsia="Times New Roman" w:cs="Times New Roman"/>
          <w:b/>
          <w:lang w:eastAsia="de-DE"/>
        </w:rPr>
      </w:pPr>
      <w:r w:rsidRPr="008B6395">
        <w:rPr>
          <w:rFonts w:eastAsia="Times New Roman" w:cs="Times New Roman"/>
          <w:b/>
          <w:lang w:eastAsia="de-DE"/>
        </w:rPr>
        <w:t>Inkrafttreten</w:t>
      </w:r>
    </w:p>
    <w:p w:rsidR="008B6395" w:rsidRPr="008B6395" w:rsidRDefault="008B6395" w:rsidP="008B6395">
      <w:pPr>
        <w:tabs>
          <w:tab w:val="left" w:pos="180"/>
          <w:tab w:val="left" w:pos="851"/>
        </w:tabs>
        <w:ind w:hanging="567"/>
        <w:rPr>
          <w:rFonts w:eastAsia="Times New Roman" w:cs="Times New Roman"/>
          <w:lang w:eastAsia="de-DE"/>
        </w:rPr>
      </w:pPr>
    </w:p>
    <w:p w:rsidR="008B6395" w:rsidRPr="008B6395" w:rsidRDefault="008B6395" w:rsidP="008B6395">
      <w:pPr>
        <w:ind w:left="142"/>
        <w:rPr>
          <w:rFonts w:eastAsia="Times New Roman" w:cs="Times New Roman"/>
          <w:lang w:eastAsia="de-DE"/>
        </w:rPr>
      </w:pPr>
      <w:r w:rsidRPr="008B6395">
        <w:rPr>
          <w:rFonts w:eastAsia="Times New Roman" w:cs="Times New Roman"/>
          <w:lang w:eastAsia="de-DE"/>
        </w:rPr>
        <w:t>Diese Dienstanweisung tritt ab 01.01.2024 in Kraft.</w:t>
      </w:r>
    </w:p>
    <w:p w:rsidR="008B6395" w:rsidRPr="008B6395" w:rsidRDefault="008B6395" w:rsidP="008B6395">
      <w:pPr>
        <w:ind w:left="142"/>
        <w:rPr>
          <w:rFonts w:eastAsia="Times New Roman" w:cs="Times New Roman"/>
          <w:lang w:eastAsia="de-DE"/>
        </w:rPr>
      </w:pPr>
    </w:p>
    <w:p w:rsidR="008B6395" w:rsidRPr="008B6395" w:rsidRDefault="008B6395" w:rsidP="008B6395">
      <w:pPr>
        <w:ind w:left="142"/>
        <w:jc w:val="both"/>
        <w:rPr>
          <w:rFonts w:eastAsia="Times New Roman" w:cs="Times New Roman"/>
          <w:lang w:eastAsia="de-DE"/>
        </w:rPr>
      </w:pPr>
      <w:r w:rsidRPr="008B6395">
        <w:rPr>
          <w:rFonts w:eastAsia="Times New Roman" w:cs="Times New Roman"/>
          <w:lang w:eastAsia="de-DE"/>
        </w:rPr>
        <w:t>Gleichzeitig wird die Ausschreibungs- und Vergabeordnung des Kreises in der Fassung vom 15.12.2021 aufgehoben.</w:t>
      </w:r>
    </w:p>
    <w:p w:rsidR="008B6395" w:rsidRPr="008B6395" w:rsidRDefault="008B6395" w:rsidP="008B6395">
      <w:pPr>
        <w:tabs>
          <w:tab w:val="left" w:pos="180"/>
          <w:tab w:val="left" w:pos="851"/>
        </w:tabs>
        <w:rPr>
          <w:rFonts w:eastAsia="Times New Roman" w:cs="Times New Roman"/>
          <w:lang w:eastAsia="de-DE"/>
        </w:rPr>
      </w:pPr>
    </w:p>
    <w:p w:rsidR="008B6395" w:rsidRPr="008B6395" w:rsidRDefault="008B6395" w:rsidP="008B6395">
      <w:pPr>
        <w:tabs>
          <w:tab w:val="left" w:pos="180"/>
          <w:tab w:val="left" w:pos="851"/>
        </w:tabs>
        <w:rPr>
          <w:rFonts w:eastAsia="Times New Roman" w:cs="Times New Roman"/>
          <w:lang w:eastAsia="de-DE"/>
        </w:rPr>
      </w:pPr>
    </w:p>
    <w:p w:rsidR="008B6395" w:rsidRDefault="008B6395" w:rsidP="008B6395">
      <w:pPr>
        <w:tabs>
          <w:tab w:val="left" w:pos="180"/>
          <w:tab w:val="left" w:pos="851"/>
        </w:tabs>
        <w:rPr>
          <w:rFonts w:eastAsia="Times New Roman" w:cs="Times New Roman"/>
          <w:lang w:eastAsia="de-DE"/>
        </w:rPr>
      </w:pPr>
    </w:p>
    <w:p w:rsidR="00D870CB" w:rsidRPr="008B6395" w:rsidRDefault="00D870CB" w:rsidP="008B6395">
      <w:pPr>
        <w:tabs>
          <w:tab w:val="left" w:pos="180"/>
          <w:tab w:val="left" w:pos="851"/>
        </w:tabs>
        <w:rPr>
          <w:rFonts w:eastAsia="Times New Roman" w:cs="Times New Roman"/>
          <w:lang w:eastAsia="de-DE"/>
        </w:rPr>
      </w:pPr>
    </w:p>
    <w:p w:rsidR="008B6395" w:rsidRPr="008B6395" w:rsidRDefault="008B6395" w:rsidP="008B6395">
      <w:pPr>
        <w:tabs>
          <w:tab w:val="left" w:pos="180"/>
          <w:tab w:val="left" w:pos="851"/>
        </w:tabs>
        <w:rPr>
          <w:rFonts w:eastAsia="Times New Roman" w:cs="Times New Roman"/>
          <w:lang w:eastAsia="de-DE"/>
        </w:rPr>
      </w:pPr>
    </w:p>
    <w:p w:rsidR="008B6395" w:rsidRPr="008B6395" w:rsidRDefault="008B6395" w:rsidP="008B6395">
      <w:pPr>
        <w:tabs>
          <w:tab w:val="left" w:pos="180"/>
          <w:tab w:val="left" w:pos="851"/>
        </w:tabs>
        <w:rPr>
          <w:rFonts w:eastAsia="Times New Roman" w:cs="Times New Roman"/>
          <w:lang w:eastAsia="de-DE"/>
        </w:rPr>
      </w:pPr>
      <w:r w:rsidRPr="008B6395">
        <w:rPr>
          <w:rFonts w:eastAsia="Times New Roman" w:cs="Times New Roman"/>
          <w:lang w:eastAsia="de-DE"/>
        </w:rPr>
        <w:t>Elmshorn, den 20.12.2023</w:t>
      </w:r>
    </w:p>
    <w:p w:rsidR="008B6395" w:rsidRPr="008B6395" w:rsidRDefault="008B6395" w:rsidP="008B6395">
      <w:pPr>
        <w:tabs>
          <w:tab w:val="left" w:pos="180"/>
          <w:tab w:val="left" w:pos="851"/>
        </w:tabs>
        <w:rPr>
          <w:rFonts w:eastAsia="Times New Roman" w:cs="Times New Roman"/>
          <w:lang w:eastAsia="de-DE"/>
        </w:rPr>
      </w:pPr>
    </w:p>
    <w:p w:rsidR="008B6395" w:rsidRPr="008B6395" w:rsidRDefault="008B6395" w:rsidP="008B6395">
      <w:pPr>
        <w:tabs>
          <w:tab w:val="left" w:pos="180"/>
          <w:tab w:val="left" w:pos="851"/>
        </w:tabs>
        <w:rPr>
          <w:rFonts w:eastAsia="Times New Roman" w:cs="Times New Roman"/>
          <w:lang w:eastAsia="de-DE"/>
        </w:rPr>
      </w:pPr>
    </w:p>
    <w:p w:rsidR="008B6395" w:rsidRPr="008B6395" w:rsidRDefault="008B6395" w:rsidP="008B6395">
      <w:pPr>
        <w:tabs>
          <w:tab w:val="left" w:pos="180"/>
          <w:tab w:val="left" w:pos="851"/>
        </w:tabs>
        <w:rPr>
          <w:rFonts w:eastAsia="Times New Roman" w:cs="Times New Roman"/>
          <w:lang w:eastAsia="de-DE"/>
        </w:rPr>
      </w:pPr>
      <w:r w:rsidRPr="008B6395">
        <w:rPr>
          <w:rFonts w:eastAsia="Times New Roman" w:cs="Times New Roman"/>
          <w:lang w:eastAsia="de-DE"/>
        </w:rPr>
        <w:t>gez. Elfi Heesch</w:t>
      </w:r>
    </w:p>
    <w:p w:rsidR="008B6395" w:rsidRPr="008B6395" w:rsidRDefault="008B6395" w:rsidP="008B6395">
      <w:pPr>
        <w:tabs>
          <w:tab w:val="left" w:pos="180"/>
          <w:tab w:val="left" w:pos="851"/>
        </w:tabs>
        <w:rPr>
          <w:rFonts w:eastAsia="Times New Roman" w:cs="Times New Roman"/>
          <w:lang w:eastAsia="de-DE"/>
        </w:rPr>
      </w:pPr>
    </w:p>
    <w:p w:rsidR="008B6395" w:rsidRPr="008B6395" w:rsidRDefault="008B6395" w:rsidP="008B6395">
      <w:pPr>
        <w:rPr>
          <w:rFonts w:eastAsia="Times New Roman" w:cs="Times New Roman"/>
          <w:lang w:val="fr-FR" w:eastAsia="de-DE"/>
        </w:rPr>
      </w:pPr>
      <w:r w:rsidRPr="008B6395">
        <w:rPr>
          <w:rFonts w:eastAsia="Times New Roman" w:cs="Times New Roman"/>
          <w:lang w:eastAsia="de-DE"/>
        </w:rPr>
        <w:t xml:space="preserve">      L a n d r ä t i n</w:t>
      </w:r>
    </w:p>
    <w:p w:rsidR="008B6395" w:rsidRPr="008B6395" w:rsidRDefault="008B6395" w:rsidP="008B6395">
      <w:pPr>
        <w:spacing w:after="240" w:line="360" w:lineRule="exact"/>
        <w:ind w:left="397"/>
        <w:rPr>
          <w:rFonts w:eastAsia="Times New Roman" w:cs="Times New Roman"/>
          <w:lang w:eastAsia="de-DE"/>
        </w:rPr>
      </w:pPr>
    </w:p>
    <w:p w:rsidR="00376D27" w:rsidRDefault="00376D27"/>
    <w:sectPr w:rsidR="00376D27" w:rsidSect="008B6395">
      <w:headerReference w:type="default" r:id="rId16"/>
      <w:footerReference w:type="default" r:id="rId17"/>
      <w:pgSz w:w="11906" w:h="16838"/>
      <w:pgMar w:top="993" w:right="1418" w:bottom="851" w:left="993" w:header="720" w:footer="720" w:gutter="0"/>
      <w:cols w:space="11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23" w:rsidRDefault="002E3B23" w:rsidP="008B6395">
      <w:r>
        <w:separator/>
      </w:r>
    </w:p>
  </w:endnote>
  <w:endnote w:type="continuationSeparator" w:id="0">
    <w:p w:rsidR="002E3B23" w:rsidRDefault="002E3B23" w:rsidP="008B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3" w:rsidRDefault="002E3B23" w:rsidP="002E3B23">
    <w:pPr>
      <w:pStyle w:val="Fuzeile"/>
      <w:ind w:right="360"/>
      <w:rPr>
        <w:sz w:val="16"/>
      </w:rPr>
    </w:pPr>
    <w:r>
      <w:rPr>
        <w:noProof/>
        <w:sz w:val="16"/>
      </w:rPr>
      <mc:AlternateContent>
        <mc:Choice Requires="wps">
          <w:drawing>
            <wp:anchor distT="0" distB="0" distL="114300" distR="114300" simplePos="0" relativeHeight="251658752" behindDoc="0" locked="0" layoutInCell="0" allowOverlap="1" wp14:anchorId="0F5A75C5" wp14:editId="1C64C954">
              <wp:simplePos x="0" y="0"/>
              <wp:positionH relativeFrom="column">
                <wp:posOffset>13970</wp:posOffset>
              </wp:positionH>
              <wp:positionV relativeFrom="paragraph">
                <wp:posOffset>-41275</wp:posOffset>
              </wp:positionV>
              <wp:extent cx="5760720" cy="0"/>
              <wp:effectExtent l="0" t="0" r="1143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82D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5pt" to="454.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uXFAIAACk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" o:allowincell="f" strokecolor="silver" strokeweight="1.25pt"/>
          </w:pict>
        </mc:Fallback>
      </mc:AlternateContent>
    </w:r>
  </w:p>
  <w:p w:rsidR="002E3B23" w:rsidRDefault="002E3B23" w:rsidP="002E3B23">
    <w:pPr>
      <w:pStyle w:val="Fuzeile"/>
      <w:ind w:right="360"/>
      <w:rPr>
        <w:sz w:val="16"/>
      </w:rPr>
    </w:pPr>
  </w:p>
  <w:p w:rsidR="002E3B23" w:rsidRPr="006A1B84" w:rsidRDefault="002E3B23" w:rsidP="002E3B23">
    <w:pPr>
      <w:pStyle w:val="Fuzeile"/>
      <w:ind w:right="360"/>
      <w:jc w:val="right"/>
      <w:rPr>
        <w:sz w:val="16"/>
      </w:rPr>
    </w:pPr>
    <w:r w:rsidRPr="006A1B84">
      <w:rPr>
        <w:sz w:val="16"/>
      </w:rPr>
      <w:t xml:space="preserve">Seite </w:t>
    </w:r>
    <w:r w:rsidRPr="006A1B84">
      <w:rPr>
        <w:sz w:val="16"/>
      </w:rPr>
      <w:fldChar w:fldCharType="begin"/>
    </w:r>
    <w:r w:rsidRPr="006A1B84">
      <w:rPr>
        <w:sz w:val="16"/>
      </w:rPr>
      <w:instrText>PAGE   \* MERGEFORMAT</w:instrText>
    </w:r>
    <w:r w:rsidRPr="006A1B84">
      <w:rPr>
        <w:sz w:val="16"/>
      </w:rPr>
      <w:fldChar w:fldCharType="separate"/>
    </w:r>
    <w:r w:rsidR="008B1920">
      <w:rPr>
        <w:noProof/>
        <w:sz w:val="16"/>
      </w:rPr>
      <w:t>21</w:t>
    </w:r>
    <w:r w:rsidRPr="006A1B8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23" w:rsidRDefault="002E3B23" w:rsidP="008B6395">
      <w:r>
        <w:separator/>
      </w:r>
    </w:p>
  </w:footnote>
  <w:footnote w:type="continuationSeparator" w:id="0">
    <w:p w:rsidR="002E3B23" w:rsidRDefault="002E3B23" w:rsidP="008B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3" w:rsidRDefault="002E3B23" w:rsidP="002E3B23">
    <w:pPr>
      <w:pStyle w:val="Kopfzeile"/>
      <w:ind w:left="0"/>
      <w:rPr>
        <w:bCs/>
        <w:sz w:val="16"/>
        <w:szCs w:val="16"/>
      </w:rPr>
    </w:pPr>
    <w:r>
      <w:rPr>
        <w:noProof/>
      </w:rPr>
      <w:drawing>
        <wp:anchor distT="0" distB="0" distL="114300" distR="114300" simplePos="0" relativeHeight="251661824" behindDoc="1" locked="0" layoutInCell="1" allowOverlap="1" wp14:anchorId="1801E071" wp14:editId="1B0C164F">
          <wp:simplePos x="0" y="0"/>
          <wp:positionH relativeFrom="column">
            <wp:posOffset>4413885</wp:posOffset>
          </wp:positionH>
          <wp:positionV relativeFrom="paragraph">
            <wp:posOffset>-114300</wp:posOffset>
          </wp:positionV>
          <wp:extent cx="1360805" cy="276225"/>
          <wp:effectExtent l="0" t="0" r="0" b="9525"/>
          <wp:wrapTight wrapText="bothSides">
            <wp:wrapPolygon edited="0">
              <wp:start x="0" y="0"/>
              <wp:lineTo x="0" y="20855"/>
              <wp:lineTo x="21167" y="20855"/>
              <wp:lineTo x="21167" y="0"/>
              <wp:lineTo x="0" y="0"/>
            </wp:wrapPolygon>
          </wp:wrapTight>
          <wp:docPr id="2" name="Bild 2" descr="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8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55680" behindDoc="0" locked="0" layoutInCell="0" allowOverlap="1" wp14:anchorId="39C0A493" wp14:editId="2E766702">
              <wp:simplePos x="0" y="0"/>
              <wp:positionH relativeFrom="column">
                <wp:posOffset>-27940</wp:posOffset>
              </wp:positionH>
              <wp:positionV relativeFrom="paragraph">
                <wp:posOffset>231313</wp:posOffset>
              </wp:positionV>
              <wp:extent cx="5760720" cy="0"/>
              <wp:effectExtent l="0" t="0" r="1143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890B"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8.2pt" to="451.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YqFQIAACo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" o:allowincell="f" strokecolor="silver" strokeweight="1.25pt"/>
          </w:pict>
        </mc:Fallback>
      </mc:AlternateContent>
    </w:r>
    <w:r w:rsidRPr="009651D5">
      <w:rPr>
        <w:bCs/>
        <w:sz w:val="56"/>
      </w:rPr>
      <w:t xml:space="preserve"> </w:t>
    </w:r>
    <w:r w:rsidRPr="009651D5">
      <w:rPr>
        <w:bCs/>
        <w:sz w:val="16"/>
        <w:szCs w:val="16"/>
      </w:rPr>
      <w:t>Ausschreibungs- und Vergabeordnung des Kreises Pinneberg</w:t>
    </w:r>
  </w:p>
  <w:p w:rsidR="002E3B23" w:rsidRDefault="002E3B23" w:rsidP="002E3B23">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ACB22E"/>
    <w:lvl w:ilvl="0">
      <w:start w:val="1"/>
      <w:numFmt w:val="decimal"/>
      <w:pStyle w:val="Listennummer5"/>
      <w:lvlText w:val="%1."/>
      <w:lvlJc w:val="left"/>
      <w:pPr>
        <w:tabs>
          <w:tab w:val="num" w:pos="1492"/>
        </w:tabs>
        <w:ind w:left="1492" w:hanging="360"/>
      </w:pPr>
    </w:lvl>
  </w:abstractNum>
  <w:abstractNum w:abstractNumId="1" w15:restartNumberingAfterBreak="0">
    <w:nsid w:val="FFFFFF7E"/>
    <w:multiLevelType w:val="singleLevel"/>
    <w:tmpl w:val="DC74C876"/>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2ECA5272"/>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C65663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6C838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1F26CC0"/>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CFA8B74"/>
    <w:lvl w:ilvl="0">
      <w:start w:val="1"/>
      <w:numFmt w:val="decimal"/>
      <w:pStyle w:val="Listennummer"/>
      <w:lvlText w:val="%1."/>
      <w:lvlJc w:val="left"/>
      <w:pPr>
        <w:tabs>
          <w:tab w:val="num" w:pos="360"/>
        </w:tabs>
        <w:ind w:left="360" w:hanging="360"/>
      </w:pPr>
    </w:lvl>
  </w:abstractNum>
  <w:abstractNum w:abstractNumId="7" w15:restartNumberingAfterBreak="0">
    <w:nsid w:val="018C01F0"/>
    <w:multiLevelType w:val="hybridMultilevel"/>
    <w:tmpl w:val="07F47A14"/>
    <w:lvl w:ilvl="0" w:tplc="57748DFA">
      <w:start w:val="2"/>
      <w:numFmt w:val="bullet"/>
      <w:lvlText w:val="-"/>
      <w:lvlJc w:val="left"/>
      <w:pPr>
        <w:tabs>
          <w:tab w:val="num" w:pos="1080"/>
        </w:tabs>
        <w:ind w:left="107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9A1BFA"/>
    <w:multiLevelType w:val="multilevel"/>
    <w:tmpl w:val="9112F78A"/>
    <w:lvl w:ilvl="0">
      <w:start w:val="4"/>
      <w:numFmt w:val="bullet"/>
      <w:lvlText w:val="-"/>
      <w:lvlJc w:val="left"/>
      <w:pPr>
        <w:tabs>
          <w:tab w:val="num" w:pos="927"/>
        </w:tabs>
        <w:ind w:left="851" w:hanging="284"/>
      </w:pPr>
      <w:rPr>
        <w:rFonts w:hint="default"/>
        <w:sz w:val="16"/>
      </w:rPr>
    </w:lvl>
    <w:lvl w:ilvl="1">
      <w:start w:val="3"/>
      <w:numFmt w:val="decimal"/>
      <w:lvlText w:val="(%2)"/>
      <w:lvlJc w:val="left"/>
      <w:pPr>
        <w:tabs>
          <w:tab w:val="num" w:pos="567"/>
        </w:tabs>
        <w:ind w:left="567" w:hanging="567"/>
      </w:pPr>
      <w:rPr>
        <w:rFonts w:hint="default"/>
      </w:rPr>
    </w:lvl>
    <w:lvl w:ilvl="2">
      <w:start w:val="2"/>
      <w:numFmt w:val="bullet"/>
      <w:lvlText w:val="-"/>
      <w:lvlJc w:val="left"/>
      <w:pPr>
        <w:tabs>
          <w:tab w:val="num" w:pos="927"/>
        </w:tabs>
        <w:ind w:left="851" w:hanging="284"/>
      </w:pPr>
      <w:rPr>
        <w:rFont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A20550"/>
    <w:multiLevelType w:val="hybridMultilevel"/>
    <w:tmpl w:val="8D1E503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CC4AC9"/>
    <w:multiLevelType w:val="hybridMultilevel"/>
    <w:tmpl w:val="670A88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99175D"/>
    <w:multiLevelType w:val="multilevel"/>
    <w:tmpl w:val="B784F630"/>
    <w:lvl w:ilvl="0">
      <w:start w:val="2"/>
      <w:numFmt w:val="bullet"/>
      <w:lvlText w:val="-"/>
      <w:lvlJc w:val="left"/>
      <w:pPr>
        <w:tabs>
          <w:tab w:val="num" w:pos="927"/>
        </w:tabs>
        <w:ind w:left="851" w:hanging="284"/>
      </w:pPr>
      <w:rPr>
        <w:rFonts w:hint="default"/>
        <w:sz w:val="16"/>
      </w:rPr>
    </w:lvl>
    <w:lvl w:ilvl="1">
      <w:start w:val="1"/>
      <w:numFmt w:val="decimal"/>
      <w:lvlText w:val="(%2)"/>
      <w:lvlJc w:val="left"/>
      <w:pPr>
        <w:tabs>
          <w:tab w:val="num" w:pos="567"/>
        </w:tabs>
        <w:ind w:left="567" w:hanging="567"/>
      </w:pPr>
      <w:rPr>
        <w:rFonts w:hint="default"/>
      </w:rPr>
    </w:lvl>
    <w:lvl w:ilvl="2">
      <w:start w:val="2"/>
      <w:numFmt w:val="bullet"/>
      <w:lvlText w:val="-"/>
      <w:lvlJc w:val="left"/>
      <w:pPr>
        <w:tabs>
          <w:tab w:val="num" w:pos="927"/>
        </w:tabs>
        <w:ind w:left="851" w:hanging="284"/>
      </w:pPr>
      <w:rPr>
        <w:rFont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81C35"/>
    <w:multiLevelType w:val="hybridMultilevel"/>
    <w:tmpl w:val="7536FD68"/>
    <w:lvl w:ilvl="0" w:tplc="099CFB22">
      <w:start w:val="1"/>
      <w:numFmt w:val="upperRoman"/>
      <w:pStyle w:val="berschrift3"/>
      <w:lvlText w:val="%1."/>
      <w:lvlJc w:val="left"/>
      <w:pPr>
        <w:ind w:left="729" w:hanging="360"/>
      </w:pPr>
      <w:rPr>
        <w:rFonts w:hint="default"/>
      </w:rPr>
    </w:lvl>
    <w:lvl w:ilvl="1" w:tplc="04070019" w:tentative="1">
      <w:start w:val="1"/>
      <w:numFmt w:val="lowerLetter"/>
      <w:lvlText w:val="%2."/>
      <w:lvlJc w:val="left"/>
      <w:pPr>
        <w:ind w:left="1809" w:hanging="360"/>
      </w:pPr>
    </w:lvl>
    <w:lvl w:ilvl="2" w:tplc="0407001B" w:tentative="1">
      <w:start w:val="1"/>
      <w:numFmt w:val="lowerRoman"/>
      <w:lvlText w:val="%3."/>
      <w:lvlJc w:val="right"/>
      <w:pPr>
        <w:ind w:left="2529" w:hanging="180"/>
      </w:pPr>
    </w:lvl>
    <w:lvl w:ilvl="3" w:tplc="0407000F" w:tentative="1">
      <w:start w:val="1"/>
      <w:numFmt w:val="decimal"/>
      <w:lvlText w:val="%4."/>
      <w:lvlJc w:val="left"/>
      <w:pPr>
        <w:ind w:left="3249" w:hanging="360"/>
      </w:pPr>
    </w:lvl>
    <w:lvl w:ilvl="4" w:tplc="04070019" w:tentative="1">
      <w:start w:val="1"/>
      <w:numFmt w:val="lowerLetter"/>
      <w:lvlText w:val="%5."/>
      <w:lvlJc w:val="left"/>
      <w:pPr>
        <w:ind w:left="3969" w:hanging="360"/>
      </w:pPr>
    </w:lvl>
    <w:lvl w:ilvl="5" w:tplc="0407001B" w:tentative="1">
      <w:start w:val="1"/>
      <w:numFmt w:val="lowerRoman"/>
      <w:lvlText w:val="%6."/>
      <w:lvlJc w:val="right"/>
      <w:pPr>
        <w:ind w:left="4689" w:hanging="180"/>
      </w:pPr>
    </w:lvl>
    <w:lvl w:ilvl="6" w:tplc="0407000F" w:tentative="1">
      <w:start w:val="1"/>
      <w:numFmt w:val="decimal"/>
      <w:lvlText w:val="%7."/>
      <w:lvlJc w:val="left"/>
      <w:pPr>
        <w:ind w:left="5409" w:hanging="360"/>
      </w:pPr>
    </w:lvl>
    <w:lvl w:ilvl="7" w:tplc="04070019" w:tentative="1">
      <w:start w:val="1"/>
      <w:numFmt w:val="lowerLetter"/>
      <w:lvlText w:val="%8."/>
      <w:lvlJc w:val="left"/>
      <w:pPr>
        <w:ind w:left="6129" w:hanging="360"/>
      </w:pPr>
    </w:lvl>
    <w:lvl w:ilvl="8" w:tplc="0407001B" w:tentative="1">
      <w:start w:val="1"/>
      <w:numFmt w:val="lowerRoman"/>
      <w:lvlText w:val="%9."/>
      <w:lvlJc w:val="right"/>
      <w:pPr>
        <w:ind w:left="6849" w:hanging="180"/>
      </w:pPr>
    </w:lvl>
  </w:abstractNum>
  <w:abstractNum w:abstractNumId="13" w15:restartNumberingAfterBreak="0">
    <w:nsid w:val="0AFD43EF"/>
    <w:multiLevelType w:val="hybridMultilevel"/>
    <w:tmpl w:val="DD9A0A20"/>
    <w:lvl w:ilvl="0" w:tplc="BB1A4B18">
      <w:start w:val="1"/>
      <w:numFmt w:val="lowerLetter"/>
      <w:pStyle w:val="berschrift2"/>
      <w:lvlText w:val="%1."/>
      <w:lvlJc w:val="left"/>
      <w:pPr>
        <w:ind w:left="729" w:hanging="360"/>
      </w:pPr>
    </w:lvl>
    <w:lvl w:ilvl="1" w:tplc="04070019">
      <w:start w:val="1"/>
      <w:numFmt w:val="lowerLetter"/>
      <w:lvlText w:val="%2."/>
      <w:lvlJc w:val="left"/>
      <w:pPr>
        <w:ind w:left="1809" w:hanging="360"/>
      </w:pPr>
    </w:lvl>
    <w:lvl w:ilvl="2" w:tplc="0407001B">
      <w:start w:val="1"/>
      <w:numFmt w:val="lowerRoman"/>
      <w:lvlText w:val="%3."/>
      <w:lvlJc w:val="right"/>
      <w:pPr>
        <w:ind w:left="2529" w:hanging="180"/>
      </w:pPr>
    </w:lvl>
    <w:lvl w:ilvl="3" w:tplc="0407000F">
      <w:start w:val="1"/>
      <w:numFmt w:val="decimal"/>
      <w:lvlText w:val="%4."/>
      <w:lvlJc w:val="left"/>
      <w:pPr>
        <w:ind w:left="3249" w:hanging="360"/>
      </w:pPr>
    </w:lvl>
    <w:lvl w:ilvl="4" w:tplc="04070019">
      <w:start w:val="1"/>
      <w:numFmt w:val="lowerLetter"/>
      <w:lvlText w:val="%5."/>
      <w:lvlJc w:val="left"/>
      <w:pPr>
        <w:ind w:left="3969" w:hanging="360"/>
      </w:pPr>
    </w:lvl>
    <w:lvl w:ilvl="5" w:tplc="0407001B" w:tentative="1">
      <w:start w:val="1"/>
      <w:numFmt w:val="lowerRoman"/>
      <w:lvlText w:val="%6."/>
      <w:lvlJc w:val="right"/>
      <w:pPr>
        <w:ind w:left="4689" w:hanging="180"/>
      </w:pPr>
    </w:lvl>
    <w:lvl w:ilvl="6" w:tplc="0407000F" w:tentative="1">
      <w:start w:val="1"/>
      <w:numFmt w:val="decimal"/>
      <w:lvlText w:val="%7."/>
      <w:lvlJc w:val="left"/>
      <w:pPr>
        <w:ind w:left="5409" w:hanging="360"/>
      </w:pPr>
    </w:lvl>
    <w:lvl w:ilvl="7" w:tplc="04070019" w:tentative="1">
      <w:start w:val="1"/>
      <w:numFmt w:val="lowerLetter"/>
      <w:lvlText w:val="%8."/>
      <w:lvlJc w:val="left"/>
      <w:pPr>
        <w:ind w:left="6129" w:hanging="360"/>
      </w:pPr>
    </w:lvl>
    <w:lvl w:ilvl="8" w:tplc="0407001B" w:tentative="1">
      <w:start w:val="1"/>
      <w:numFmt w:val="lowerRoman"/>
      <w:lvlText w:val="%9."/>
      <w:lvlJc w:val="right"/>
      <w:pPr>
        <w:ind w:left="6849" w:hanging="180"/>
      </w:pPr>
    </w:lvl>
  </w:abstractNum>
  <w:abstractNum w:abstractNumId="14" w15:restartNumberingAfterBreak="0">
    <w:nsid w:val="0BC770B2"/>
    <w:multiLevelType w:val="hybridMultilevel"/>
    <w:tmpl w:val="07F47A14"/>
    <w:lvl w:ilvl="0" w:tplc="B64ADEE8">
      <w:start w:val="2"/>
      <w:numFmt w:val="bullet"/>
      <w:lvlText w:val="-"/>
      <w:lvlJc w:val="left"/>
      <w:pPr>
        <w:tabs>
          <w:tab w:val="num" w:pos="1080"/>
        </w:tabs>
        <w:ind w:left="1077" w:hanging="357"/>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4A4B6E"/>
    <w:multiLevelType w:val="hybridMultilevel"/>
    <w:tmpl w:val="3A9A9812"/>
    <w:lvl w:ilvl="0" w:tplc="E5FA246A">
      <w:start w:val="2"/>
      <w:numFmt w:val="bullet"/>
      <w:lvlText w:val="-"/>
      <w:lvlJc w:val="left"/>
      <w:pPr>
        <w:tabs>
          <w:tab w:val="num" w:pos="1800"/>
        </w:tabs>
        <w:ind w:left="1797" w:hanging="357"/>
      </w:pPr>
      <w:rPr>
        <w:rFonts w:hint="default"/>
        <w:sz w:val="16"/>
      </w:rPr>
    </w:lvl>
    <w:lvl w:ilvl="1" w:tplc="57748DFA">
      <w:start w:val="2"/>
      <w:numFmt w:val="bullet"/>
      <w:lvlText w:val="-"/>
      <w:lvlJc w:val="left"/>
      <w:pPr>
        <w:tabs>
          <w:tab w:val="num" w:pos="1080"/>
        </w:tabs>
        <w:ind w:left="1077" w:hanging="357"/>
      </w:pPr>
      <w:rPr>
        <w:rFonts w:hint="default"/>
        <w:sz w:val="16"/>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46771EB"/>
    <w:multiLevelType w:val="hybridMultilevel"/>
    <w:tmpl w:val="A7AA989A"/>
    <w:lvl w:ilvl="0" w:tplc="0FF44432">
      <w:start w:val="1"/>
      <w:numFmt w:val="decimal"/>
      <w:lvlText w:val="(%1)"/>
      <w:lvlJc w:val="left"/>
      <w:pPr>
        <w:ind w:left="429" w:hanging="360"/>
      </w:pPr>
      <w:rPr>
        <w:rFonts w:hint="default"/>
      </w:rPr>
    </w:lvl>
    <w:lvl w:ilvl="1" w:tplc="04070019" w:tentative="1">
      <w:start w:val="1"/>
      <w:numFmt w:val="lowerLetter"/>
      <w:lvlText w:val="%2."/>
      <w:lvlJc w:val="left"/>
      <w:pPr>
        <w:ind w:left="1149" w:hanging="360"/>
      </w:pPr>
    </w:lvl>
    <w:lvl w:ilvl="2" w:tplc="0407001B" w:tentative="1">
      <w:start w:val="1"/>
      <w:numFmt w:val="lowerRoman"/>
      <w:lvlText w:val="%3."/>
      <w:lvlJc w:val="right"/>
      <w:pPr>
        <w:ind w:left="1869" w:hanging="180"/>
      </w:pPr>
    </w:lvl>
    <w:lvl w:ilvl="3" w:tplc="0407000F" w:tentative="1">
      <w:start w:val="1"/>
      <w:numFmt w:val="decimal"/>
      <w:lvlText w:val="%4."/>
      <w:lvlJc w:val="left"/>
      <w:pPr>
        <w:ind w:left="2589" w:hanging="360"/>
      </w:pPr>
    </w:lvl>
    <w:lvl w:ilvl="4" w:tplc="04070019" w:tentative="1">
      <w:start w:val="1"/>
      <w:numFmt w:val="lowerLetter"/>
      <w:lvlText w:val="%5."/>
      <w:lvlJc w:val="left"/>
      <w:pPr>
        <w:ind w:left="3309" w:hanging="360"/>
      </w:pPr>
    </w:lvl>
    <w:lvl w:ilvl="5" w:tplc="0407001B" w:tentative="1">
      <w:start w:val="1"/>
      <w:numFmt w:val="lowerRoman"/>
      <w:lvlText w:val="%6."/>
      <w:lvlJc w:val="right"/>
      <w:pPr>
        <w:ind w:left="4029" w:hanging="180"/>
      </w:pPr>
    </w:lvl>
    <w:lvl w:ilvl="6" w:tplc="0407000F" w:tentative="1">
      <w:start w:val="1"/>
      <w:numFmt w:val="decimal"/>
      <w:lvlText w:val="%7."/>
      <w:lvlJc w:val="left"/>
      <w:pPr>
        <w:ind w:left="4749" w:hanging="360"/>
      </w:pPr>
    </w:lvl>
    <w:lvl w:ilvl="7" w:tplc="04070019" w:tentative="1">
      <w:start w:val="1"/>
      <w:numFmt w:val="lowerLetter"/>
      <w:lvlText w:val="%8."/>
      <w:lvlJc w:val="left"/>
      <w:pPr>
        <w:ind w:left="5469" w:hanging="360"/>
      </w:pPr>
    </w:lvl>
    <w:lvl w:ilvl="8" w:tplc="0407001B" w:tentative="1">
      <w:start w:val="1"/>
      <w:numFmt w:val="lowerRoman"/>
      <w:lvlText w:val="%9."/>
      <w:lvlJc w:val="right"/>
      <w:pPr>
        <w:ind w:left="6189" w:hanging="180"/>
      </w:pPr>
    </w:lvl>
  </w:abstractNum>
  <w:abstractNum w:abstractNumId="17" w15:restartNumberingAfterBreak="0">
    <w:nsid w:val="17490A15"/>
    <w:multiLevelType w:val="hybridMultilevel"/>
    <w:tmpl w:val="55C4BDCE"/>
    <w:lvl w:ilvl="0" w:tplc="FFE24CAE">
      <w:start w:val="1"/>
      <w:numFmt w:val="bullet"/>
      <w:lvlText w:val="-"/>
      <w:lvlJc w:val="left"/>
      <w:pPr>
        <w:ind w:left="1080" w:hanging="360"/>
      </w:pPr>
      <w:rPr>
        <w:rFonts w:ascii="Arial Narrow" w:hAnsi="Arial Narro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04E132A"/>
    <w:multiLevelType w:val="hybridMultilevel"/>
    <w:tmpl w:val="642AF53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54177B3"/>
    <w:multiLevelType w:val="multilevel"/>
    <w:tmpl w:val="DD44366A"/>
    <w:lvl w:ilvl="0">
      <w:start w:val="1"/>
      <w:numFmt w:val="decimal"/>
      <w:pStyle w:val="berschriftLeitfaden"/>
      <w:lvlText w:val="%1."/>
      <w:lvlJc w:val="left"/>
      <w:pPr>
        <w:ind w:left="360" w:hanging="360"/>
      </w:pPr>
      <w:rPr>
        <w:rFonts w:hint="default"/>
      </w:rPr>
    </w:lvl>
    <w:lvl w:ilvl="1">
      <w:start w:val="1"/>
      <w:numFmt w:val="lowerLetter"/>
      <w:lvlText w:val="%2."/>
      <w:lvlJc w:val="left"/>
      <w:pPr>
        <w:ind w:left="377"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74D6D9B"/>
    <w:multiLevelType w:val="hybridMultilevel"/>
    <w:tmpl w:val="BDD0551C"/>
    <w:lvl w:ilvl="0" w:tplc="734239FE">
      <w:start w:val="1"/>
      <w:numFmt w:val="decimal"/>
      <w:pStyle w:val="berschrift1"/>
      <w:lvlText w:val="%1."/>
      <w:lvlJc w:val="left"/>
      <w:pPr>
        <w:ind w:left="726" w:hanging="360"/>
      </w:p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abstractNum w:abstractNumId="21" w15:restartNumberingAfterBreak="0">
    <w:nsid w:val="2B602E18"/>
    <w:multiLevelType w:val="hybridMultilevel"/>
    <w:tmpl w:val="43DE2800"/>
    <w:lvl w:ilvl="0" w:tplc="FDD2FC5A">
      <w:start w:val="1"/>
      <w:numFmt w:val="lowerRoman"/>
      <w:pStyle w:val="berschrift4"/>
      <w:lvlText w:val="%1."/>
      <w:lvlJc w:val="left"/>
      <w:pPr>
        <w:ind w:left="729" w:hanging="360"/>
      </w:pPr>
      <w:rPr>
        <w:rFonts w:hint="default"/>
      </w:rPr>
    </w:lvl>
    <w:lvl w:ilvl="1" w:tplc="04070019" w:tentative="1">
      <w:start w:val="1"/>
      <w:numFmt w:val="lowerLetter"/>
      <w:lvlText w:val="%2."/>
      <w:lvlJc w:val="left"/>
      <w:pPr>
        <w:ind w:left="1809" w:hanging="360"/>
      </w:pPr>
    </w:lvl>
    <w:lvl w:ilvl="2" w:tplc="0407001B" w:tentative="1">
      <w:start w:val="1"/>
      <w:numFmt w:val="lowerRoman"/>
      <w:lvlText w:val="%3."/>
      <w:lvlJc w:val="right"/>
      <w:pPr>
        <w:ind w:left="2529" w:hanging="180"/>
      </w:pPr>
    </w:lvl>
    <w:lvl w:ilvl="3" w:tplc="0407000F" w:tentative="1">
      <w:start w:val="1"/>
      <w:numFmt w:val="decimal"/>
      <w:lvlText w:val="%4."/>
      <w:lvlJc w:val="left"/>
      <w:pPr>
        <w:ind w:left="3249" w:hanging="360"/>
      </w:pPr>
    </w:lvl>
    <w:lvl w:ilvl="4" w:tplc="04070019" w:tentative="1">
      <w:start w:val="1"/>
      <w:numFmt w:val="lowerLetter"/>
      <w:lvlText w:val="%5."/>
      <w:lvlJc w:val="left"/>
      <w:pPr>
        <w:ind w:left="3969" w:hanging="360"/>
      </w:pPr>
    </w:lvl>
    <w:lvl w:ilvl="5" w:tplc="0407001B" w:tentative="1">
      <w:start w:val="1"/>
      <w:numFmt w:val="lowerRoman"/>
      <w:lvlText w:val="%6."/>
      <w:lvlJc w:val="right"/>
      <w:pPr>
        <w:ind w:left="4689" w:hanging="180"/>
      </w:pPr>
    </w:lvl>
    <w:lvl w:ilvl="6" w:tplc="0407000F" w:tentative="1">
      <w:start w:val="1"/>
      <w:numFmt w:val="decimal"/>
      <w:lvlText w:val="%7."/>
      <w:lvlJc w:val="left"/>
      <w:pPr>
        <w:ind w:left="5409" w:hanging="360"/>
      </w:pPr>
    </w:lvl>
    <w:lvl w:ilvl="7" w:tplc="04070019" w:tentative="1">
      <w:start w:val="1"/>
      <w:numFmt w:val="lowerLetter"/>
      <w:lvlText w:val="%8."/>
      <w:lvlJc w:val="left"/>
      <w:pPr>
        <w:ind w:left="6129" w:hanging="360"/>
      </w:pPr>
    </w:lvl>
    <w:lvl w:ilvl="8" w:tplc="0407001B" w:tentative="1">
      <w:start w:val="1"/>
      <w:numFmt w:val="lowerRoman"/>
      <w:lvlText w:val="%9."/>
      <w:lvlJc w:val="right"/>
      <w:pPr>
        <w:ind w:left="6849" w:hanging="180"/>
      </w:pPr>
    </w:lvl>
  </w:abstractNum>
  <w:abstractNum w:abstractNumId="22" w15:restartNumberingAfterBreak="0">
    <w:nsid w:val="3361452B"/>
    <w:multiLevelType w:val="hybridMultilevel"/>
    <w:tmpl w:val="456A512C"/>
    <w:lvl w:ilvl="0" w:tplc="04070015">
      <w:start w:val="1"/>
      <w:numFmt w:val="decimal"/>
      <w:lvlText w:val="(%1)"/>
      <w:lvlJc w:val="left"/>
      <w:pPr>
        <w:tabs>
          <w:tab w:val="num" w:pos="567"/>
        </w:tabs>
        <w:ind w:left="567" w:hanging="567"/>
      </w:pPr>
      <w:rPr>
        <w:rFonts w:hint="default"/>
      </w:rPr>
    </w:lvl>
    <w:lvl w:ilvl="1" w:tplc="62F828A6">
      <w:start w:val="1"/>
      <w:numFmt w:val="decimal"/>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4EB545D"/>
    <w:multiLevelType w:val="multilevel"/>
    <w:tmpl w:val="53D0A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E20B5"/>
    <w:multiLevelType w:val="hybridMultilevel"/>
    <w:tmpl w:val="46D6FB80"/>
    <w:lvl w:ilvl="0" w:tplc="FFE24CAE">
      <w:start w:val="1"/>
      <w:numFmt w:val="bullet"/>
      <w:lvlText w:val="-"/>
      <w:lvlJc w:val="left"/>
      <w:pPr>
        <w:ind w:left="360" w:hanging="360"/>
      </w:pPr>
      <w:rPr>
        <w:rFonts w:ascii="Arial Narrow" w:hAnsi="Arial Narrow" w:hint="default"/>
      </w:rPr>
    </w:lvl>
    <w:lvl w:ilvl="1" w:tplc="E4AE9EEE">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8096D37"/>
    <w:multiLevelType w:val="hybridMultilevel"/>
    <w:tmpl w:val="C64C012A"/>
    <w:lvl w:ilvl="0" w:tplc="FFE24CAE">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0A2BEC"/>
    <w:multiLevelType w:val="hybridMultilevel"/>
    <w:tmpl w:val="5D1EDD10"/>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3B0E39F3"/>
    <w:multiLevelType w:val="multilevel"/>
    <w:tmpl w:val="C67E75D0"/>
    <w:lvl w:ilvl="0">
      <w:start w:val="2"/>
      <w:numFmt w:val="bullet"/>
      <w:lvlText w:val="-"/>
      <w:lvlJc w:val="left"/>
      <w:pPr>
        <w:tabs>
          <w:tab w:val="num" w:pos="927"/>
        </w:tabs>
        <w:ind w:left="851" w:hanging="284"/>
      </w:pPr>
      <w:rPr>
        <w:rFonts w:hint="default"/>
        <w:sz w:val="16"/>
      </w:rPr>
    </w:lvl>
    <w:lvl w:ilvl="1">
      <w:start w:val="1"/>
      <w:numFmt w:val="decimal"/>
      <w:lvlText w:val="(%2)"/>
      <w:lvlJc w:val="left"/>
      <w:pPr>
        <w:tabs>
          <w:tab w:val="num" w:pos="567"/>
        </w:tabs>
        <w:ind w:left="567" w:hanging="567"/>
      </w:pPr>
      <w:rPr>
        <w:rFonts w:hint="default"/>
      </w:rPr>
    </w:lvl>
    <w:lvl w:ilvl="2">
      <w:start w:val="2"/>
      <w:numFmt w:val="bullet"/>
      <w:lvlText w:val="-"/>
      <w:lvlJc w:val="left"/>
      <w:pPr>
        <w:tabs>
          <w:tab w:val="num" w:pos="927"/>
        </w:tabs>
        <w:ind w:left="851" w:hanging="284"/>
      </w:pPr>
      <w:rPr>
        <w:rFont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F0A5C"/>
    <w:multiLevelType w:val="hybridMultilevel"/>
    <w:tmpl w:val="5C801D98"/>
    <w:lvl w:ilvl="0" w:tplc="D37A9424">
      <w:start w:val="1"/>
      <w:numFmt w:val="decimal"/>
      <w:pStyle w:val="Aufzhlungohne"/>
      <w:lvlText w:val="%1."/>
      <w:lvlJc w:val="left"/>
      <w:pPr>
        <w:tabs>
          <w:tab w:val="num" w:pos="927"/>
        </w:tabs>
        <w:ind w:left="680" w:hanging="113"/>
      </w:pPr>
      <w:rPr>
        <w:rFonts w:hint="default"/>
      </w:rPr>
    </w:lvl>
    <w:lvl w:ilvl="1" w:tplc="FFFFFFFF" w:tentative="1">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9" w15:restartNumberingAfterBreak="0">
    <w:nsid w:val="492C61DF"/>
    <w:multiLevelType w:val="hybridMultilevel"/>
    <w:tmpl w:val="8C1441FA"/>
    <w:lvl w:ilvl="0" w:tplc="8062966E">
      <w:start w:val="1"/>
      <w:numFmt w:val="bullet"/>
      <w:lvlText w:val=""/>
      <w:lvlJc w:val="left"/>
      <w:pPr>
        <w:tabs>
          <w:tab w:val="num" w:pos="1437"/>
        </w:tabs>
        <w:ind w:left="1247" w:hanging="170"/>
      </w:pPr>
      <w:rPr>
        <w:rFonts w:ascii="Wingdings" w:hAnsi="Wingdings" w:hint="default"/>
      </w:rPr>
    </w:lvl>
    <w:lvl w:ilvl="1" w:tplc="57748DFA">
      <w:start w:val="2"/>
      <w:numFmt w:val="bullet"/>
      <w:lvlText w:val="-"/>
      <w:lvlJc w:val="left"/>
      <w:pPr>
        <w:tabs>
          <w:tab w:val="num" w:pos="1080"/>
        </w:tabs>
        <w:ind w:left="1077" w:hanging="357"/>
      </w:pPr>
      <w:rPr>
        <w:rFonts w:hint="default"/>
        <w:sz w:val="16"/>
      </w:rPr>
    </w:lvl>
    <w:lvl w:ilvl="2" w:tplc="608093D2">
      <w:start w:val="1"/>
      <w:numFmt w:val="bullet"/>
      <w:lvlText w:val=""/>
      <w:lvlJc w:val="left"/>
      <w:pPr>
        <w:tabs>
          <w:tab w:val="num" w:pos="1437"/>
        </w:tabs>
        <w:ind w:left="1191" w:hanging="114"/>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85A85"/>
    <w:multiLevelType w:val="hybridMultilevel"/>
    <w:tmpl w:val="D1CC2A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FA1D28"/>
    <w:multiLevelType w:val="hybridMultilevel"/>
    <w:tmpl w:val="7A242FD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2" w15:restartNumberingAfterBreak="0">
    <w:nsid w:val="57E54643"/>
    <w:multiLevelType w:val="hybridMultilevel"/>
    <w:tmpl w:val="C1240B0C"/>
    <w:lvl w:ilvl="0" w:tplc="04070015">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3" w15:restartNumberingAfterBreak="0">
    <w:nsid w:val="5F9A5CFF"/>
    <w:multiLevelType w:val="hybridMultilevel"/>
    <w:tmpl w:val="2CA8B16E"/>
    <w:lvl w:ilvl="0" w:tplc="347A77A4">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4" w15:restartNumberingAfterBreak="0">
    <w:nsid w:val="67296D1C"/>
    <w:multiLevelType w:val="multilevel"/>
    <w:tmpl w:val="4A8EB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51072"/>
    <w:multiLevelType w:val="hybridMultilevel"/>
    <w:tmpl w:val="1316A3CC"/>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6" w15:restartNumberingAfterBreak="0">
    <w:nsid w:val="6BFB4E8D"/>
    <w:multiLevelType w:val="hybridMultilevel"/>
    <w:tmpl w:val="8B141C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13689E"/>
    <w:multiLevelType w:val="hybridMultilevel"/>
    <w:tmpl w:val="9B5A372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8" w15:restartNumberingAfterBreak="0">
    <w:nsid w:val="6CA24008"/>
    <w:multiLevelType w:val="hybridMultilevel"/>
    <w:tmpl w:val="A54AB8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046D51"/>
    <w:multiLevelType w:val="hybridMultilevel"/>
    <w:tmpl w:val="CEB80C8C"/>
    <w:lvl w:ilvl="0" w:tplc="04070017">
      <w:start w:val="2"/>
      <w:numFmt w:val="lowerLetter"/>
      <w:lvlText w:val="%1)"/>
      <w:lvlJc w:val="left"/>
      <w:pPr>
        <w:tabs>
          <w:tab w:val="num" w:pos="720"/>
        </w:tabs>
        <w:ind w:left="720" w:hanging="360"/>
      </w:pPr>
      <w:rPr>
        <w:rFonts w:hint="default"/>
      </w:rPr>
    </w:lvl>
    <w:lvl w:ilvl="1" w:tplc="E5FA246A">
      <w:start w:val="2"/>
      <w:numFmt w:val="bullet"/>
      <w:lvlText w:val="-"/>
      <w:lvlJc w:val="left"/>
      <w:pPr>
        <w:tabs>
          <w:tab w:val="num" w:pos="1080"/>
        </w:tabs>
        <w:ind w:left="1077" w:hanging="357"/>
      </w:pPr>
      <w:rPr>
        <w:rFonts w:hint="default"/>
        <w:sz w:val="16"/>
      </w:rPr>
    </w:lvl>
    <w:lvl w:ilvl="2" w:tplc="CC1CE0A2">
      <w:start w:val="4"/>
      <w:numFmt w:val="decimal"/>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9CE383F"/>
    <w:multiLevelType w:val="hybridMultilevel"/>
    <w:tmpl w:val="F3EE8B94"/>
    <w:lvl w:ilvl="0" w:tplc="D75A2DFE">
      <w:start w:val="1"/>
      <w:numFmt w:val="bullet"/>
      <w:lvlText w:val="-"/>
      <w:lvlJc w:val="left"/>
      <w:pPr>
        <w:tabs>
          <w:tab w:val="num" w:pos="1080"/>
        </w:tabs>
        <w:ind w:left="1080" w:hanging="360"/>
      </w:pPr>
      <w:rPr>
        <w:rFonts w:hint="default"/>
        <w:sz w:val="16"/>
      </w:rPr>
    </w:lvl>
    <w:lvl w:ilvl="1" w:tplc="04070017">
      <w:start w:val="1"/>
      <w:numFmt w:val="lowerLetter"/>
      <w:lvlText w:val="%2)"/>
      <w:lvlJc w:val="left"/>
      <w:pPr>
        <w:tabs>
          <w:tab w:val="num" w:pos="1440"/>
        </w:tabs>
        <w:ind w:left="1440" w:hanging="360"/>
      </w:pPr>
    </w:lvl>
    <w:lvl w:ilvl="2" w:tplc="9A320288">
      <w:start w:val="1"/>
      <w:numFmt w:val="decimal"/>
      <w:lvlText w:val="(%3)"/>
      <w:lvlJc w:val="left"/>
      <w:pPr>
        <w:ind w:left="2370" w:hanging="57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16C2D"/>
    <w:multiLevelType w:val="hybridMultilevel"/>
    <w:tmpl w:val="9EDA9174"/>
    <w:lvl w:ilvl="0" w:tplc="04070017">
      <w:start w:val="1"/>
      <w:numFmt w:val="lowerLetter"/>
      <w:lvlText w:val="%1)"/>
      <w:lvlJc w:val="left"/>
      <w:pPr>
        <w:tabs>
          <w:tab w:val="num" w:pos="927"/>
        </w:tabs>
        <w:ind w:left="680" w:hanging="113"/>
      </w:pPr>
      <w:rPr>
        <w:rFonts w:hint="default"/>
      </w:rPr>
    </w:lvl>
    <w:lvl w:ilvl="1" w:tplc="FFFFFFFF" w:tentative="1">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19"/>
  </w:num>
  <w:num w:numId="9">
    <w:abstractNumId w:val="33"/>
  </w:num>
  <w:num w:numId="10">
    <w:abstractNumId w:val="12"/>
  </w:num>
  <w:num w:numId="11">
    <w:abstractNumId w:val="21"/>
  </w:num>
  <w:num w:numId="12">
    <w:abstractNumId w:val="13"/>
  </w:num>
  <w:num w:numId="13">
    <w:abstractNumId w:val="35"/>
  </w:num>
  <w:num w:numId="14">
    <w:abstractNumId w:val="31"/>
  </w:num>
  <w:num w:numId="15">
    <w:abstractNumId w:val="28"/>
  </w:num>
  <w:num w:numId="16">
    <w:abstractNumId w:val="38"/>
  </w:num>
  <w:num w:numId="17">
    <w:abstractNumId w:val="40"/>
  </w:num>
  <w:num w:numId="18">
    <w:abstractNumId w:val="39"/>
  </w:num>
  <w:num w:numId="19">
    <w:abstractNumId w:val="15"/>
  </w:num>
  <w:num w:numId="20">
    <w:abstractNumId w:val="29"/>
  </w:num>
  <w:num w:numId="21">
    <w:abstractNumId w:val="7"/>
  </w:num>
  <w:num w:numId="22">
    <w:abstractNumId w:val="14"/>
  </w:num>
  <w:num w:numId="23">
    <w:abstractNumId w:val="22"/>
  </w:num>
  <w:num w:numId="24">
    <w:abstractNumId w:val="11"/>
  </w:num>
  <w:num w:numId="25">
    <w:abstractNumId w:val="18"/>
  </w:num>
  <w:num w:numId="26">
    <w:abstractNumId w:val="41"/>
  </w:num>
  <w:num w:numId="27">
    <w:abstractNumId w:val="10"/>
  </w:num>
  <w:num w:numId="28">
    <w:abstractNumId w:val="9"/>
  </w:num>
  <w:num w:numId="29">
    <w:abstractNumId w:val="32"/>
  </w:num>
  <w:num w:numId="30">
    <w:abstractNumId w:val="26"/>
  </w:num>
  <w:num w:numId="31">
    <w:abstractNumId w:val="24"/>
  </w:num>
  <w:num w:numId="32">
    <w:abstractNumId w:val="25"/>
  </w:num>
  <w:num w:numId="33">
    <w:abstractNumId w:val="30"/>
  </w:num>
  <w:num w:numId="34">
    <w:abstractNumId w:val="17"/>
  </w:num>
  <w:num w:numId="35">
    <w:abstractNumId w:val="37"/>
  </w:num>
  <w:num w:numId="36">
    <w:abstractNumId w:val="36"/>
  </w:num>
  <w:num w:numId="37">
    <w:abstractNumId w:val="16"/>
  </w:num>
  <w:num w:numId="38">
    <w:abstractNumId w:val="20"/>
  </w:num>
  <w:num w:numId="39">
    <w:abstractNumId w:val="27"/>
  </w:num>
  <w:num w:numId="40">
    <w:abstractNumId w:val="8"/>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95"/>
    <w:rsid w:val="000020D7"/>
    <w:rsid w:val="00002A58"/>
    <w:rsid w:val="00007AE6"/>
    <w:rsid w:val="00012909"/>
    <w:rsid w:val="00015840"/>
    <w:rsid w:val="00016723"/>
    <w:rsid w:val="000168C3"/>
    <w:rsid w:val="00016C59"/>
    <w:rsid w:val="0002196C"/>
    <w:rsid w:val="00023DBF"/>
    <w:rsid w:val="000255BA"/>
    <w:rsid w:val="000259DA"/>
    <w:rsid w:val="00033DC8"/>
    <w:rsid w:val="00034E66"/>
    <w:rsid w:val="00036814"/>
    <w:rsid w:val="000371E0"/>
    <w:rsid w:val="000375A5"/>
    <w:rsid w:val="00042E8C"/>
    <w:rsid w:val="00044BFE"/>
    <w:rsid w:val="00045338"/>
    <w:rsid w:val="0005034A"/>
    <w:rsid w:val="0005141E"/>
    <w:rsid w:val="00053E9E"/>
    <w:rsid w:val="00055708"/>
    <w:rsid w:val="000558B0"/>
    <w:rsid w:val="00055A2B"/>
    <w:rsid w:val="0005632A"/>
    <w:rsid w:val="00067A97"/>
    <w:rsid w:val="00072C14"/>
    <w:rsid w:val="000730A8"/>
    <w:rsid w:val="00075AEB"/>
    <w:rsid w:val="0007682D"/>
    <w:rsid w:val="00082A23"/>
    <w:rsid w:val="000907D1"/>
    <w:rsid w:val="00095931"/>
    <w:rsid w:val="000960B4"/>
    <w:rsid w:val="000A105C"/>
    <w:rsid w:val="000A262D"/>
    <w:rsid w:val="000A2981"/>
    <w:rsid w:val="000A3D3B"/>
    <w:rsid w:val="000A67F2"/>
    <w:rsid w:val="000A6B99"/>
    <w:rsid w:val="000B4C6D"/>
    <w:rsid w:val="000C2E46"/>
    <w:rsid w:val="000D1E47"/>
    <w:rsid w:val="000D2766"/>
    <w:rsid w:val="000E2C09"/>
    <w:rsid w:val="000E3831"/>
    <w:rsid w:val="000E3E10"/>
    <w:rsid w:val="000E558D"/>
    <w:rsid w:val="000E559A"/>
    <w:rsid w:val="000E5880"/>
    <w:rsid w:val="000E61C1"/>
    <w:rsid w:val="000E6BD7"/>
    <w:rsid w:val="000E7DA6"/>
    <w:rsid w:val="000F0C50"/>
    <w:rsid w:val="00103B5F"/>
    <w:rsid w:val="00104D84"/>
    <w:rsid w:val="001052C5"/>
    <w:rsid w:val="00110B48"/>
    <w:rsid w:val="001118F0"/>
    <w:rsid w:val="0011282A"/>
    <w:rsid w:val="00113D21"/>
    <w:rsid w:val="00114C46"/>
    <w:rsid w:val="0012014E"/>
    <w:rsid w:val="00124C13"/>
    <w:rsid w:val="00124DE3"/>
    <w:rsid w:val="00130917"/>
    <w:rsid w:val="0013175C"/>
    <w:rsid w:val="00134314"/>
    <w:rsid w:val="0013491D"/>
    <w:rsid w:val="001364CC"/>
    <w:rsid w:val="0014372F"/>
    <w:rsid w:val="00152DF1"/>
    <w:rsid w:val="00153040"/>
    <w:rsid w:val="0015646B"/>
    <w:rsid w:val="00157E4E"/>
    <w:rsid w:val="001620BB"/>
    <w:rsid w:val="00164D18"/>
    <w:rsid w:val="00166835"/>
    <w:rsid w:val="00174383"/>
    <w:rsid w:val="001746D8"/>
    <w:rsid w:val="00176AE1"/>
    <w:rsid w:val="0018212C"/>
    <w:rsid w:val="0018369C"/>
    <w:rsid w:val="00185D77"/>
    <w:rsid w:val="0019033F"/>
    <w:rsid w:val="00192A9B"/>
    <w:rsid w:val="0019450C"/>
    <w:rsid w:val="001A02C0"/>
    <w:rsid w:val="001A244C"/>
    <w:rsid w:val="001A43E1"/>
    <w:rsid w:val="001A4430"/>
    <w:rsid w:val="001A611F"/>
    <w:rsid w:val="001A7A82"/>
    <w:rsid w:val="001B09B6"/>
    <w:rsid w:val="001B1C58"/>
    <w:rsid w:val="001B526B"/>
    <w:rsid w:val="001B645F"/>
    <w:rsid w:val="001B7BBE"/>
    <w:rsid w:val="001C1420"/>
    <w:rsid w:val="001C1C64"/>
    <w:rsid w:val="001C1D9F"/>
    <w:rsid w:val="001C1E61"/>
    <w:rsid w:val="001C2614"/>
    <w:rsid w:val="001C284B"/>
    <w:rsid w:val="001C3189"/>
    <w:rsid w:val="001C5075"/>
    <w:rsid w:val="001C79FB"/>
    <w:rsid w:val="001D0A62"/>
    <w:rsid w:val="001D4139"/>
    <w:rsid w:val="001D7868"/>
    <w:rsid w:val="001E2560"/>
    <w:rsid w:val="001E66DE"/>
    <w:rsid w:val="001F3B05"/>
    <w:rsid w:val="001F411A"/>
    <w:rsid w:val="001F4E71"/>
    <w:rsid w:val="001F5624"/>
    <w:rsid w:val="001F7A54"/>
    <w:rsid w:val="001F7A5B"/>
    <w:rsid w:val="002066B5"/>
    <w:rsid w:val="00206CC8"/>
    <w:rsid w:val="002106D5"/>
    <w:rsid w:val="0021077D"/>
    <w:rsid w:val="00211225"/>
    <w:rsid w:val="0021385F"/>
    <w:rsid w:val="0021465B"/>
    <w:rsid w:val="0021529F"/>
    <w:rsid w:val="002177CE"/>
    <w:rsid w:val="00220DD8"/>
    <w:rsid w:val="002215E9"/>
    <w:rsid w:val="00221F35"/>
    <w:rsid w:val="002312F3"/>
    <w:rsid w:val="00234DEE"/>
    <w:rsid w:val="00237AC9"/>
    <w:rsid w:val="00241338"/>
    <w:rsid w:val="00242C8E"/>
    <w:rsid w:val="00243509"/>
    <w:rsid w:val="0024414D"/>
    <w:rsid w:val="002441CE"/>
    <w:rsid w:val="002451B3"/>
    <w:rsid w:val="0024601F"/>
    <w:rsid w:val="00247952"/>
    <w:rsid w:val="00251F30"/>
    <w:rsid w:val="00260985"/>
    <w:rsid w:val="0026718F"/>
    <w:rsid w:val="002702CF"/>
    <w:rsid w:val="00270830"/>
    <w:rsid w:val="0027329F"/>
    <w:rsid w:val="00275113"/>
    <w:rsid w:val="00277F93"/>
    <w:rsid w:val="002803A8"/>
    <w:rsid w:val="00282AB2"/>
    <w:rsid w:val="00283034"/>
    <w:rsid w:val="00283557"/>
    <w:rsid w:val="0028461C"/>
    <w:rsid w:val="00291E58"/>
    <w:rsid w:val="00293135"/>
    <w:rsid w:val="0029417C"/>
    <w:rsid w:val="00294754"/>
    <w:rsid w:val="0029511D"/>
    <w:rsid w:val="00296530"/>
    <w:rsid w:val="002A0F86"/>
    <w:rsid w:val="002A12DF"/>
    <w:rsid w:val="002A6D27"/>
    <w:rsid w:val="002A7A28"/>
    <w:rsid w:val="002B0E0A"/>
    <w:rsid w:val="002B22B1"/>
    <w:rsid w:val="002B39AF"/>
    <w:rsid w:val="002C22C4"/>
    <w:rsid w:val="002C2C63"/>
    <w:rsid w:val="002C4C76"/>
    <w:rsid w:val="002C5BD5"/>
    <w:rsid w:val="002C7D1C"/>
    <w:rsid w:val="002D0DA5"/>
    <w:rsid w:val="002D1DCF"/>
    <w:rsid w:val="002D6A90"/>
    <w:rsid w:val="002E0314"/>
    <w:rsid w:val="002E3B23"/>
    <w:rsid w:val="002E7509"/>
    <w:rsid w:val="002F13CB"/>
    <w:rsid w:val="002F34D8"/>
    <w:rsid w:val="00301C01"/>
    <w:rsid w:val="003100FF"/>
    <w:rsid w:val="00310E6D"/>
    <w:rsid w:val="00315E99"/>
    <w:rsid w:val="003214FE"/>
    <w:rsid w:val="00321E0F"/>
    <w:rsid w:val="00324D77"/>
    <w:rsid w:val="00327DEF"/>
    <w:rsid w:val="003318D5"/>
    <w:rsid w:val="00332FD2"/>
    <w:rsid w:val="00335279"/>
    <w:rsid w:val="00335ED8"/>
    <w:rsid w:val="00337496"/>
    <w:rsid w:val="003376F4"/>
    <w:rsid w:val="00340D7A"/>
    <w:rsid w:val="00342719"/>
    <w:rsid w:val="00342DC5"/>
    <w:rsid w:val="003431B2"/>
    <w:rsid w:val="003438D8"/>
    <w:rsid w:val="00346075"/>
    <w:rsid w:val="00350727"/>
    <w:rsid w:val="00354B4C"/>
    <w:rsid w:val="00357E30"/>
    <w:rsid w:val="003602BE"/>
    <w:rsid w:val="00361AF6"/>
    <w:rsid w:val="00370975"/>
    <w:rsid w:val="00373815"/>
    <w:rsid w:val="003761A8"/>
    <w:rsid w:val="00376BCC"/>
    <w:rsid w:val="00376D27"/>
    <w:rsid w:val="00386D02"/>
    <w:rsid w:val="00386EC3"/>
    <w:rsid w:val="0039087E"/>
    <w:rsid w:val="00393E36"/>
    <w:rsid w:val="003A0682"/>
    <w:rsid w:val="003A3D3C"/>
    <w:rsid w:val="003A69A6"/>
    <w:rsid w:val="003B14A2"/>
    <w:rsid w:val="003B53E0"/>
    <w:rsid w:val="003B71C8"/>
    <w:rsid w:val="003C291A"/>
    <w:rsid w:val="003C4124"/>
    <w:rsid w:val="003C62F3"/>
    <w:rsid w:val="003D1ECE"/>
    <w:rsid w:val="003D3764"/>
    <w:rsid w:val="003D3AF7"/>
    <w:rsid w:val="003D7A39"/>
    <w:rsid w:val="003E2C53"/>
    <w:rsid w:val="003E41A9"/>
    <w:rsid w:val="003E49BF"/>
    <w:rsid w:val="003E5C48"/>
    <w:rsid w:val="003E638A"/>
    <w:rsid w:val="003E69AF"/>
    <w:rsid w:val="003F2433"/>
    <w:rsid w:val="003F464D"/>
    <w:rsid w:val="003F50EC"/>
    <w:rsid w:val="0040003D"/>
    <w:rsid w:val="00406EB7"/>
    <w:rsid w:val="00412A20"/>
    <w:rsid w:val="00417C33"/>
    <w:rsid w:val="00417C57"/>
    <w:rsid w:val="00417FD3"/>
    <w:rsid w:val="00421E75"/>
    <w:rsid w:val="004229C8"/>
    <w:rsid w:val="00423FBC"/>
    <w:rsid w:val="004308FC"/>
    <w:rsid w:val="00432140"/>
    <w:rsid w:val="00432505"/>
    <w:rsid w:val="00433D3D"/>
    <w:rsid w:val="00433E1C"/>
    <w:rsid w:val="004355E9"/>
    <w:rsid w:val="00435A8A"/>
    <w:rsid w:val="00436AFB"/>
    <w:rsid w:val="00446DFD"/>
    <w:rsid w:val="00452F93"/>
    <w:rsid w:val="00456E74"/>
    <w:rsid w:val="004574BE"/>
    <w:rsid w:val="00463152"/>
    <w:rsid w:val="0047372B"/>
    <w:rsid w:val="00477503"/>
    <w:rsid w:val="00481EC4"/>
    <w:rsid w:val="00484E48"/>
    <w:rsid w:val="00487742"/>
    <w:rsid w:val="00487B44"/>
    <w:rsid w:val="00487C45"/>
    <w:rsid w:val="00487EA6"/>
    <w:rsid w:val="004A0250"/>
    <w:rsid w:val="004A049C"/>
    <w:rsid w:val="004A0665"/>
    <w:rsid w:val="004A581E"/>
    <w:rsid w:val="004A6785"/>
    <w:rsid w:val="004B1B4E"/>
    <w:rsid w:val="004B2E1B"/>
    <w:rsid w:val="004B3808"/>
    <w:rsid w:val="004B3C42"/>
    <w:rsid w:val="004B4233"/>
    <w:rsid w:val="004B4627"/>
    <w:rsid w:val="004B4EDF"/>
    <w:rsid w:val="004B6D0F"/>
    <w:rsid w:val="004B74C6"/>
    <w:rsid w:val="004C0A63"/>
    <w:rsid w:val="004D6289"/>
    <w:rsid w:val="004D73FE"/>
    <w:rsid w:val="004E6F3C"/>
    <w:rsid w:val="004F2274"/>
    <w:rsid w:val="004F55E3"/>
    <w:rsid w:val="00507255"/>
    <w:rsid w:val="00512145"/>
    <w:rsid w:val="00512503"/>
    <w:rsid w:val="00516431"/>
    <w:rsid w:val="00521FF2"/>
    <w:rsid w:val="00525288"/>
    <w:rsid w:val="00531454"/>
    <w:rsid w:val="005403C6"/>
    <w:rsid w:val="005420FE"/>
    <w:rsid w:val="00544B12"/>
    <w:rsid w:val="005470F7"/>
    <w:rsid w:val="00565342"/>
    <w:rsid w:val="0056727C"/>
    <w:rsid w:val="0057493A"/>
    <w:rsid w:val="005750A1"/>
    <w:rsid w:val="0058334E"/>
    <w:rsid w:val="0058401B"/>
    <w:rsid w:val="00592549"/>
    <w:rsid w:val="00594424"/>
    <w:rsid w:val="005975F9"/>
    <w:rsid w:val="005A35A3"/>
    <w:rsid w:val="005A5378"/>
    <w:rsid w:val="005A7C85"/>
    <w:rsid w:val="005B0151"/>
    <w:rsid w:val="005B07A2"/>
    <w:rsid w:val="005B2F1F"/>
    <w:rsid w:val="005B3ECD"/>
    <w:rsid w:val="005B4EF1"/>
    <w:rsid w:val="005B65D9"/>
    <w:rsid w:val="005B6D05"/>
    <w:rsid w:val="005C3954"/>
    <w:rsid w:val="005D477C"/>
    <w:rsid w:val="005D7D01"/>
    <w:rsid w:val="005E6603"/>
    <w:rsid w:val="005E69AC"/>
    <w:rsid w:val="005F237A"/>
    <w:rsid w:val="005F7C19"/>
    <w:rsid w:val="0060136F"/>
    <w:rsid w:val="006013C1"/>
    <w:rsid w:val="00602056"/>
    <w:rsid w:val="00602578"/>
    <w:rsid w:val="006036D7"/>
    <w:rsid w:val="00605182"/>
    <w:rsid w:val="00606D29"/>
    <w:rsid w:val="006174B8"/>
    <w:rsid w:val="00621F9E"/>
    <w:rsid w:val="00625763"/>
    <w:rsid w:val="00626901"/>
    <w:rsid w:val="006300B5"/>
    <w:rsid w:val="00630911"/>
    <w:rsid w:val="00631BE6"/>
    <w:rsid w:val="00634479"/>
    <w:rsid w:val="0063494C"/>
    <w:rsid w:val="006400FF"/>
    <w:rsid w:val="00642AEC"/>
    <w:rsid w:val="00644BF8"/>
    <w:rsid w:val="00646B6E"/>
    <w:rsid w:val="006506B1"/>
    <w:rsid w:val="006535E4"/>
    <w:rsid w:val="0065747C"/>
    <w:rsid w:val="00667B23"/>
    <w:rsid w:val="0067574C"/>
    <w:rsid w:val="00681485"/>
    <w:rsid w:val="00684406"/>
    <w:rsid w:val="0068639E"/>
    <w:rsid w:val="0069302C"/>
    <w:rsid w:val="0069480F"/>
    <w:rsid w:val="006954D2"/>
    <w:rsid w:val="006959A3"/>
    <w:rsid w:val="00696304"/>
    <w:rsid w:val="006A0B83"/>
    <w:rsid w:val="006A1308"/>
    <w:rsid w:val="006A2841"/>
    <w:rsid w:val="006A593A"/>
    <w:rsid w:val="006A77BD"/>
    <w:rsid w:val="006B10A2"/>
    <w:rsid w:val="006C5926"/>
    <w:rsid w:val="006E309F"/>
    <w:rsid w:val="006E7C13"/>
    <w:rsid w:val="006F0BFE"/>
    <w:rsid w:val="006F203E"/>
    <w:rsid w:val="00700CDD"/>
    <w:rsid w:val="00702642"/>
    <w:rsid w:val="0070783E"/>
    <w:rsid w:val="00716BDE"/>
    <w:rsid w:val="00723845"/>
    <w:rsid w:val="007260C1"/>
    <w:rsid w:val="00732673"/>
    <w:rsid w:val="007334F3"/>
    <w:rsid w:val="0073427A"/>
    <w:rsid w:val="00740BCE"/>
    <w:rsid w:val="0074288F"/>
    <w:rsid w:val="00745D8E"/>
    <w:rsid w:val="00760A51"/>
    <w:rsid w:val="00763192"/>
    <w:rsid w:val="00764BE5"/>
    <w:rsid w:val="00776FB1"/>
    <w:rsid w:val="007773A7"/>
    <w:rsid w:val="00781D2B"/>
    <w:rsid w:val="00783234"/>
    <w:rsid w:val="00783BFF"/>
    <w:rsid w:val="00783ECA"/>
    <w:rsid w:val="00792D13"/>
    <w:rsid w:val="00794597"/>
    <w:rsid w:val="007A192B"/>
    <w:rsid w:val="007A2220"/>
    <w:rsid w:val="007A46D7"/>
    <w:rsid w:val="007A4F52"/>
    <w:rsid w:val="007A56C8"/>
    <w:rsid w:val="007B11C4"/>
    <w:rsid w:val="007B3292"/>
    <w:rsid w:val="007B5F3D"/>
    <w:rsid w:val="007B6A12"/>
    <w:rsid w:val="007C0778"/>
    <w:rsid w:val="007C0F34"/>
    <w:rsid w:val="007C1A21"/>
    <w:rsid w:val="007C2157"/>
    <w:rsid w:val="007C2DD0"/>
    <w:rsid w:val="007D1390"/>
    <w:rsid w:val="007D74D4"/>
    <w:rsid w:val="007E0FD8"/>
    <w:rsid w:val="007E387B"/>
    <w:rsid w:val="007F0945"/>
    <w:rsid w:val="007F10D9"/>
    <w:rsid w:val="007F425A"/>
    <w:rsid w:val="007F4D8B"/>
    <w:rsid w:val="007F6D27"/>
    <w:rsid w:val="00804C50"/>
    <w:rsid w:val="00805595"/>
    <w:rsid w:val="00815D3B"/>
    <w:rsid w:val="008201F4"/>
    <w:rsid w:val="00824EDA"/>
    <w:rsid w:val="00825207"/>
    <w:rsid w:val="00827098"/>
    <w:rsid w:val="008334B9"/>
    <w:rsid w:val="00833946"/>
    <w:rsid w:val="00836C6E"/>
    <w:rsid w:val="00844237"/>
    <w:rsid w:val="00846E29"/>
    <w:rsid w:val="008502FB"/>
    <w:rsid w:val="00852F5B"/>
    <w:rsid w:val="0085438F"/>
    <w:rsid w:val="00855D9D"/>
    <w:rsid w:val="00856492"/>
    <w:rsid w:val="00857D2B"/>
    <w:rsid w:val="00862541"/>
    <w:rsid w:val="00862DC2"/>
    <w:rsid w:val="008657E3"/>
    <w:rsid w:val="00866DD7"/>
    <w:rsid w:val="0087166E"/>
    <w:rsid w:val="008727D7"/>
    <w:rsid w:val="00872C84"/>
    <w:rsid w:val="00873442"/>
    <w:rsid w:val="00873690"/>
    <w:rsid w:val="008772A5"/>
    <w:rsid w:val="00877F0C"/>
    <w:rsid w:val="008820A6"/>
    <w:rsid w:val="00882D90"/>
    <w:rsid w:val="00884270"/>
    <w:rsid w:val="0088782D"/>
    <w:rsid w:val="00895AD2"/>
    <w:rsid w:val="008A16D9"/>
    <w:rsid w:val="008A2FBC"/>
    <w:rsid w:val="008A313A"/>
    <w:rsid w:val="008A624F"/>
    <w:rsid w:val="008A6396"/>
    <w:rsid w:val="008B1920"/>
    <w:rsid w:val="008B40B5"/>
    <w:rsid w:val="008B5687"/>
    <w:rsid w:val="008B617D"/>
    <w:rsid w:val="008B6395"/>
    <w:rsid w:val="008B6B6B"/>
    <w:rsid w:val="008C0267"/>
    <w:rsid w:val="008C1509"/>
    <w:rsid w:val="008C23D9"/>
    <w:rsid w:val="008C40F4"/>
    <w:rsid w:val="008D144D"/>
    <w:rsid w:val="008D1C73"/>
    <w:rsid w:val="008D78A1"/>
    <w:rsid w:val="008E036E"/>
    <w:rsid w:val="008E071A"/>
    <w:rsid w:val="008E1A12"/>
    <w:rsid w:val="008E3745"/>
    <w:rsid w:val="008E532C"/>
    <w:rsid w:val="008E75BC"/>
    <w:rsid w:val="008F01EF"/>
    <w:rsid w:val="008F3591"/>
    <w:rsid w:val="008F366C"/>
    <w:rsid w:val="00900A9E"/>
    <w:rsid w:val="00904043"/>
    <w:rsid w:val="0090557E"/>
    <w:rsid w:val="0090653D"/>
    <w:rsid w:val="00907700"/>
    <w:rsid w:val="0092067D"/>
    <w:rsid w:val="00930450"/>
    <w:rsid w:val="009306EE"/>
    <w:rsid w:val="00934EDB"/>
    <w:rsid w:val="00937567"/>
    <w:rsid w:val="009403A7"/>
    <w:rsid w:val="009405E9"/>
    <w:rsid w:val="00951483"/>
    <w:rsid w:val="00953FDC"/>
    <w:rsid w:val="00954034"/>
    <w:rsid w:val="00960BBC"/>
    <w:rsid w:val="00963BE6"/>
    <w:rsid w:val="00965FDB"/>
    <w:rsid w:val="009705C7"/>
    <w:rsid w:val="0097557E"/>
    <w:rsid w:val="00982E11"/>
    <w:rsid w:val="009831E0"/>
    <w:rsid w:val="009848F1"/>
    <w:rsid w:val="0098545A"/>
    <w:rsid w:val="00986FF0"/>
    <w:rsid w:val="00991A5A"/>
    <w:rsid w:val="009977F7"/>
    <w:rsid w:val="009A1A9B"/>
    <w:rsid w:val="009A1F86"/>
    <w:rsid w:val="009A3BAD"/>
    <w:rsid w:val="009A4ACE"/>
    <w:rsid w:val="009A6A94"/>
    <w:rsid w:val="009B2301"/>
    <w:rsid w:val="009B5C37"/>
    <w:rsid w:val="009C08DA"/>
    <w:rsid w:val="009C0F55"/>
    <w:rsid w:val="009C292D"/>
    <w:rsid w:val="009C518C"/>
    <w:rsid w:val="009D18C2"/>
    <w:rsid w:val="009D4279"/>
    <w:rsid w:val="009E420B"/>
    <w:rsid w:val="009E5662"/>
    <w:rsid w:val="009E56E6"/>
    <w:rsid w:val="009F5F22"/>
    <w:rsid w:val="009F78FA"/>
    <w:rsid w:val="00A02BEB"/>
    <w:rsid w:val="00A14B4B"/>
    <w:rsid w:val="00A14DA8"/>
    <w:rsid w:val="00A1534D"/>
    <w:rsid w:val="00A26BE5"/>
    <w:rsid w:val="00A278BA"/>
    <w:rsid w:val="00A30EE8"/>
    <w:rsid w:val="00A31FCB"/>
    <w:rsid w:val="00A3500A"/>
    <w:rsid w:val="00A35A04"/>
    <w:rsid w:val="00A360E1"/>
    <w:rsid w:val="00A46386"/>
    <w:rsid w:val="00A4743F"/>
    <w:rsid w:val="00A50A17"/>
    <w:rsid w:val="00A53263"/>
    <w:rsid w:val="00A5375A"/>
    <w:rsid w:val="00A55039"/>
    <w:rsid w:val="00A61457"/>
    <w:rsid w:val="00A6213A"/>
    <w:rsid w:val="00A6459E"/>
    <w:rsid w:val="00A66194"/>
    <w:rsid w:val="00A67F0C"/>
    <w:rsid w:val="00A72410"/>
    <w:rsid w:val="00A768EA"/>
    <w:rsid w:val="00A810F0"/>
    <w:rsid w:val="00A81E1F"/>
    <w:rsid w:val="00A83735"/>
    <w:rsid w:val="00A85124"/>
    <w:rsid w:val="00A8515F"/>
    <w:rsid w:val="00A86085"/>
    <w:rsid w:val="00A86A5C"/>
    <w:rsid w:val="00A87B86"/>
    <w:rsid w:val="00A94982"/>
    <w:rsid w:val="00A95B9B"/>
    <w:rsid w:val="00A96522"/>
    <w:rsid w:val="00AB43DE"/>
    <w:rsid w:val="00AB683C"/>
    <w:rsid w:val="00AB7B2D"/>
    <w:rsid w:val="00AC0897"/>
    <w:rsid w:val="00AC1ADF"/>
    <w:rsid w:val="00AD4854"/>
    <w:rsid w:val="00AD6AAC"/>
    <w:rsid w:val="00AE01CB"/>
    <w:rsid w:val="00AE1D79"/>
    <w:rsid w:val="00AE32DA"/>
    <w:rsid w:val="00AF3B2E"/>
    <w:rsid w:val="00AF4077"/>
    <w:rsid w:val="00AF4E3D"/>
    <w:rsid w:val="00AF6764"/>
    <w:rsid w:val="00B0042C"/>
    <w:rsid w:val="00B00E9F"/>
    <w:rsid w:val="00B0302B"/>
    <w:rsid w:val="00B049D4"/>
    <w:rsid w:val="00B12539"/>
    <w:rsid w:val="00B12F18"/>
    <w:rsid w:val="00B131AA"/>
    <w:rsid w:val="00B15615"/>
    <w:rsid w:val="00B178A4"/>
    <w:rsid w:val="00B20875"/>
    <w:rsid w:val="00B220F3"/>
    <w:rsid w:val="00B25120"/>
    <w:rsid w:val="00B26D76"/>
    <w:rsid w:val="00B32E3F"/>
    <w:rsid w:val="00B33A01"/>
    <w:rsid w:val="00B34A65"/>
    <w:rsid w:val="00B36203"/>
    <w:rsid w:val="00B42B25"/>
    <w:rsid w:val="00B44D31"/>
    <w:rsid w:val="00B46654"/>
    <w:rsid w:val="00B4674D"/>
    <w:rsid w:val="00B51EBA"/>
    <w:rsid w:val="00B53F68"/>
    <w:rsid w:val="00B547AE"/>
    <w:rsid w:val="00B6024A"/>
    <w:rsid w:val="00B6321B"/>
    <w:rsid w:val="00B64948"/>
    <w:rsid w:val="00B81D5E"/>
    <w:rsid w:val="00B82F56"/>
    <w:rsid w:val="00B93C96"/>
    <w:rsid w:val="00B945A8"/>
    <w:rsid w:val="00BA1029"/>
    <w:rsid w:val="00BA2108"/>
    <w:rsid w:val="00BA210A"/>
    <w:rsid w:val="00BA3FA8"/>
    <w:rsid w:val="00BB0B7F"/>
    <w:rsid w:val="00BB104C"/>
    <w:rsid w:val="00BB2564"/>
    <w:rsid w:val="00BB33FF"/>
    <w:rsid w:val="00BB6D9D"/>
    <w:rsid w:val="00BC05DD"/>
    <w:rsid w:val="00BC791F"/>
    <w:rsid w:val="00BC7E27"/>
    <w:rsid w:val="00BD0E50"/>
    <w:rsid w:val="00BD1A8D"/>
    <w:rsid w:val="00BE25A5"/>
    <w:rsid w:val="00BE3060"/>
    <w:rsid w:val="00BE39F9"/>
    <w:rsid w:val="00BE5E6C"/>
    <w:rsid w:val="00BE6173"/>
    <w:rsid w:val="00BF000E"/>
    <w:rsid w:val="00BF0CA9"/>
    <w:rsid w:val="00BF3846"/>
    <w:rsid w:val="00BF5BD4"/>
    <w:rsid w:val="00BF7E14"/>
    <w:rsid w:val="00C01153"/>
    <w:rsid w:val="00C03631"/>
    <w:rsid w:val="00C039D4"/>
    <w:rsid w:val="00C042CA"/>
    <w:rsid w:val="00C04788"/>
    <w:rsid w:val="00C04F36"/>
    <w:rsid w:val="00C06499"/>
    <w:rsid w:val="00C11AE5"/>
    <w:rsid w:val="00C14AE4"/>
    <w:rsid w:val="00C156C1"/>
    <w:rsid w:val="00C207C6"/>
    <w:rsid w:val="00C23A2B"/>
    <w:rsid w:val="00C277DA"/>
    <w:rsid w:val="00C30385"/>
    <w:rsid w:val="00C33629"/>
    <w:rsid w:val="00C3463E"/>
    <w:rsid w:val="00C366E9"/>
    <w:rsid w:val="00C37038"/>
    <w:rsid w:val="00C40DA8"/>
    <w:rsid w:val="00C4584E"/>
    <w:rsid w:val="00C50873"/>
    <w:rsid w:val="00C52D45"/>
    <w:rsid w:val="00C53356"/>
    <w:rsid w:val="00C53F8D"/>
    <w:rsid w:val="00C55109"/>
    <w:rsid w:val="00C572B3"/>
    <w:rsid w:val="00C57E3B"/>
    <w:rsid w:val="00C61BDD"/>
    <w:rsid w:val="00C64A68"/>
    <w:rsid w:val="00C64C79"/>
    <w:rsid w:val="00C66502"/>
    <w:rsid w:val="00C72100"/>
    <w:rsid w:val="00C75B3C"/>
    <w:rsid w:val="00C770ED"/>
    <w:rsid w:val="00C82269"/>
    <w:rsid w:val="00C82AA1"/>
    <w:rsid w:val="00C8371F"/>
    <w:rsid w:val="00C85AC8"/>
    <w:rsid w:val="00C86992"/>
    <w:rsid w:val="00C91A09"/>
    <w:rsid w:val="00C978A9"/>
    <w:rsid w:val="00CA2EEB"/>
    <w:rsid w:val="00CA3CFF"/>
    <w:rsid w:val="00CA403F"/>
    <w:rsid w:val="00CA69CC"/>
    <w:rsid w:val="00CA799D"/>
    <w:rsid w:val="00CA7F45"/>
    <w:rsid w:val="00CB08DE"/>
    <w:rsid w:val="00CB09E2"/>
    <w:rsid w:val="00CB5024"/>
    <w:rsid w:val="00CB7E78"/>
    <w:rsid w:val="00CC0B9B"/>
    <w:rsid w:val="00CC7AA5"/>
    <w:rsid w:val="00CD0195"/>
    <w:rsid w:val="00CD01CD"/>
    <w:rsid w:val="00CD09E8"/>
    <w:rsid w:val="00CE0AED"/>
    <w:rsid w:val="00CE4194"/>
    <w:rsid w:val="00CF0536"/>
    <w:rsid w:val="00CF7D5C"/>
    <w:rsid w:val="00D01190"/>
    <w:rsid w:val="00D01DD6"/>
    <w:rsid w:val="00D04477"/>
    <w:rsid w:val="00D04E1E"/>
    <w:rsid w:val="00D065B5"/>
    <w:rsid w:val="00D10271"/>
    <w:rsid w:val="00D1347A"/>
    <w:rsid w:val="00D14F2C"/>
    <w:rsid w:val="00D153BD"/>
    <w:rsid w:val="00D22103"/>
    <w:rsid w:val="00D227B1"/>
    <w:rsid w:val="00D276D3"/>
    <w:rsid w:val="00D31F5F"/>
    <w:rsid w:val="00D328BF"/>
    <w:rsid w:val="00D35E01"/>
    <w:rsid w:val="00D376B2"/>
    <w:rsid w:val="00D42D8F"/>
    <w:rsid w:val="00D432B2"/>
    <w:rsid w:val="00D4614E"/>
    <w:rsid w:val="00D47410"/>
    <w:rsid w:val="00D519EA"/>
    <w:rsid w:val="00D51B8F"/>
    <w:rsid w:val="00D62F01"/>
    <w:rsid w:val="00D65B19"/>
    <w:rsid w:val="00D65B9D"/>
    <w:rsid w:val="00D75809"/>
    <w:rsid w:val="00D75F26"/>
    <w:rsid w:val="00D77E7D"/>
    <w:rsid w:val="00D80BB5"/>
    <w:rsid w:val="00D822F9"/>
    <w:rsid w:val="00D838DE"/>
    <w:rsid w:val="00D853A0"/>
    <w:rsid w:val="00D860B9"/>
    <w:rsid w:val="00D870CB"/>
    <w:rsid w:val="00D8773F"/>
    <w:rsid w:val="00D90082"/>
    <w:rsid w:val="00D94E9C"/>
    <w:rsid w:val="00D95D67"/>
    <w:rsid w:val="00DA3936"/>
    <w:rsid w:val="00DA5164"/>
    <w:rsid w:val="00DA74DB"/>
    <w:rsid w:val="00DA755A"/>
    <w:rsid w:val="00DA7EC5"/>
    <w:rsid w:val="00DB2436"/>
    <w:rsid w:val="00DB63B9"/>
    <w:rsid w:val="00DC155B"/>
    <w:rsid w:val="00DC19FE"/>
    <w:rsid w:val="00DC229C"/>
    <w:rsid w:val="00DC37B4"/>
    <w:rsid w:val="00DC749E"/>
    <w:rsid w:val="00DD005F"/>
    <w:rsid w:val="00DD56E5"/>
    <w:rsid w:val="00DD5A72"/>
    <w:rsid w:val="00DD5AA2"/>
    <w:rsid w:val="00DE30BF"/>
    <w:rsid w:val="00DE58E8"/>
    <w:rsid w:val="00DE5A17"/>
    <w:rsid w:val="00DE621F"/>
    <w:rsid w:val="00DE6287"/>
    <w:rsid w:val="00DE669F"/>
    <w:rsid w:val="00DF33C9"/>
    <w:rsid w:val="00DF3A93"/>
    <w:rsid w:val="00DF3D22"/>
    <w:rsid w:val="00DF417E"/>
    <w:rsid w:val="00DF423C"/>
    <w:rsid w:val="00DF42BF"/>
    <w:rsid w:val="00DF4562"/>
    <w:rsid w:val="00E0160C"/>
    <w:rsid w:val="00E05138"/>
    <w:rsid w:val="00E078EA"/>
    <w:rsid w:val="00E11281"/>
    <w:rsid w:val="00E21CA3"/>
    <w:rsid w:val="00E22BD9"/>
    <w:rsid w:val="00E27B1E"/>
    <w:rsid w:val="00E31CC0"/>
    <w:rsid w:val="00E36F99"/>
    <w:rsid w:val="00E37BCD"/>
    <w:rsid w:val="00E37ED4"/>
    <w:rsid w:val="00E4363F"/>
    <w:rsid w:val="00E45D82"/>
    <w:rsid w:val="00E46044"/>
    <w:rsid w:val="00E47173"/>
    <w:rsid w:val="00E53C31"/>
    <w:rsid w:val="00E53C87"/>
    <w:rsid w:val="00E54252"/>
    <w:rsid w:val="00E567A0"/>
    <w:rsid w:val="00E5761F"/>
    <w:rsid w:val="00E613C6"/>
    <w:rsid w:val="00E62B44"/>
    <w:rsid w:val="00E649B6"/>
    <w:rsid w:val="00E6595E"/>
    <w:rsid w:val="00E70A2E"/>
    <w:rsid w:val="00E73028"/>
    <w:rsid w:val="00E73FAD"/>
    <w:rsid w:val="00E74822"/>
    <w:rsid w:val="00E750FC"/>
    <w:rsid w:val="00E80DFB"/>
    <w:rsid w:val="00E84E2B"/>
    <w:rsid w:val="00E87303"/>
    <w:rsid w:val="00E904A2"/>
    <w:rsid w:val="00E93FF2"/>
    <w:rsid w:val="00E9762A"/>
    <w:rsid w:val="00EA2FA4"/>
    <w:rsid w:val="00EA399D"/>
    <w:rsid w:val="00EB09A8"/>
    <w:rsid w:val="00EB239A"/>
    <w:rsid w:val="00EB5892"/>
    <w:rsid w:val="00EB5C5D"/>
    <w:rsid w:val="00EC0D09"/>
    <w:rsid w:val="00EC220C"/>
    <w:rsid w:val="00EC4B34"/>
    <w:rsid w:val="00ED0A63"/>
    <w:rsid w:val="00ED0D9E"/>
    <w:rsid w:val="00ED32AC"/>
    <w:rsid w:val="00ED4257"/>
    <w:rsid w:val="00ED483E"/>
    <w:rsid w:val="00ED521F"/>
    <w:rsid w:val="00ED71B9"/>
    <w:rsid w:val="00EF0FAC"/>
    <w:rsid w:val="00EF507B"/>
    <w:rsid w:val="00F00BAD"/>
    <w:rsid w:val="00F00FC0"/>
    <w:rsid w:val="00F036F4"/>
    <w:rsid w:val="00F0382F"/>
    <w:rsid w:val="00F04820"/>
    <w:rsid w:val="00F05454"/>
    <w:rsid w:val="00F12A22"/>
    <w:rsid w:val="00F12F1D"/>
    <w:rsid w:val="00F1730D"/>
    <w:rsid w:val="00F207DA"/>
    <w:rsid w:val="00F213F0"/>
    <w:rsid w:val="00F22AC0"/>
    <w:rsid w:val="00F25EFE"/>
    <w:rsid w:val="00F269CA"/>
    <w:rsid w:val="00F272C9"/>
    <w:rsid w:val="00F2759D"/>
    <w:rsid w:val="00F3308E"/>
    <w:rsid w:val="00F4059E"/>
    <w:rsid w:val="00F40F01"/>
    <w:rsid w:val="00F43DC4"/>
    <w:rsid w:val="00F445DF"/>
    <w:rsid w:val="00F50375"/>
    <w:rsid w:val="00F50D9B"/>
    <w:rsid w:val="00F5533E"/>
    <w:rsid w:val="00F567E9"/>
    <w:rsid w:val="00F56F58"/>
    <w:rsid w:val="00F6049D"/>
    <w:rsid w:val="00F62767"/>
    <w:rsid w:val="00F63119"/>
    <w:rsid w:val="00F65017"/>
    <w:rsid w:val="00F65B9A"/>
    <w:rsid w:val="00F7247A"/>
    <w:rsid w:val="00F76832"/>
    <w:rsid w:val="00F768DB"/>
    <w:rsid w:val="00F77638"/>
    <w:rsid w:val="00F803C3"/>
    <w:rsid w:val="00F8145D"/>
    <w:rsid w:val="00F86D8A"/>
    <w:rsid w:val="00F951E6"/>
    <w:rsid w:val="00F979D4"/>
    <w:rsid w:val="00FA15EF"/>
    <w:rsid w:val="00FA2828"/>
    <w:rsid w:val="00FA47A1"/>
    <w:rsid w:val="00FA49A2"/>
    <w:rsid w:val="00FB0B79"/>
    <w:rsid w:val="00FB14DA"/>
    <w:rsid w:val="00FB1C56"/>
    <w:rsid w:val="00FB3D76"/>
    <w:rsid w:val="00FB4AF4"/>
    <w:rsid w:val="00FB5F18"/>
    <w:rsid w:val="00FB697E"/>
    <w:rsid w:val="00FB773F"/>
    <w:rsid w:val="00FB7B7A"/>
    <w:rsid w:val="00FC2856"/>
    <w:rsid w:val="00FC78BA"/>
    <w:rsid w:val="00FD04C5"/>
    <w:rsid w:val="00FD0CE3"/>
    <w:rsid w:val="00FD179E"/>
    <w:rsid w:val="00FD2C14"/>
    <w:rsid w:val="00FD2E3D"/>
    <w:rsid w:val="00FD3F3F"/>
    <w:rsid w:val="00FD6F93"/>
    <w:rsid w:val="00FE2719"/>
    <w:rsid w:val="00FE2D7B"/>
    <w:rsid w:val="00FF4F47"/>
    <w:rsid w:val="00FF53CB"/>
    <w:rsid w:val="00FF5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5E54"/>
  <w15:chartTrackingRefBased/>
  <w15:docId w15:val="{3A09F1D7-433E-45DE-89B3-D89E6CA5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berschrift"/>
    <w:next w:val="Standard"/>
    <w:link w:val="berschrift1Zchn"/>
    <w:autoRedefine/>
    <w:qFormat/>
    <w:rsid w:val="008B6395"/>
    <w:pPr>
      <w:keepNext/>
      <w:numPr>
        <w:numId w:val="38"/>
      </w:numPr>
      <w:spacing w:before="120"/>
      <w:outlineLvl w:val="0"/>
    </w:pPr>
    <w:rPr>
      <w:kern w:val="28"/>
      <w:sz w:val="28"/>
    </w:rPr>
  </w:style>
  <w:style w:type="paragraph" w:styleId="berschrift2">
    <w:name w:val="heading 2"/>
    <w:basedOn w:val="berschrift1"/>
    <w:next w:val="Standard"/>
    <w:link w:val="berschrift2Zchn"/>
    <w:autoRedefine/>
    <w:qFormat/>
    <w:rsid w:val="008B6395"/>
    <w:pPr>
      <w:numPr>
        <w:numId w:val="12"/>
      </w:numPr>
      <w:tabs>
        <w:tab w:val="left" w:pos="709"/>
      </w:tabs>
      <w:ind w:hanging="351"/>
      <w:outlineLvl w:val="1"/>
    </w:pPr>
    <w:rPr>
      <w:sz w:val="24"/>
    </w:rPr>
  </w:style>
  <w:style w:type="paragraph" w:styleId="berschrift3">
    <w:name w:val="heading 3"/>
    <w:basedOn w:val="berschrift2"/>
    <w:next w:val="Standard"/>
    <w:link w:val="berschrift3Zchn"/>
    <w:autoRedefine/>
    <w:qFormat/>
    <w:rsid w:val="008B6395"/>
    <w:pPr>
      <w:numPr>
        <w:numId w:val="10"/>
      </w:numPr>
      <w:tabs>
        <w:tab w:val="clear" w:pos="709"/>
      </w:tabs>
      <w:outlineLvl w:val="2"/>
    </w:pPr>
  </w:style>
  <w:style w:type="paragraph" w:styleId="berschrift4">
    <w:name w:val="heading 4"/>
    <w:basedOn w:val="berschrift3"/>
    <w:next w:val="Standard"/>
    <w:link w:val="berschrift4Zchn"/>
    <w:autoRedefine/>
    <w:qFormat/>
    <w:rsid w:val="008B6395"/>
    <w:pPr>
      <w:numPr>
        <w:numId w:val="11"/>
      </w:numPr>
      <w:ind w:left="726" w:hanging="357"/>
      <w:outlineLvl w:val="3"/>
    </w:pPr>
  </w:style>
  <w:style w:type="paragraph" w:styleId="berschrift5">
    <w:name w:val="heading 5"/>
    <w:basedOn w:val="Standard"/>
    <w:next w:val="Standard"/>
    <w:link w:val="berschrift5Zchn"/>
    <w:qFormat/>
    <w:rsid w:val="008B6395"/>
    <w:pPr>
      <w:keepNext/>
      <w:spacing w:before="240" w:after="60" w:line="360" w:lineRule="auto"/>
      <w:ind w:left="397"/>
      <w:jc w:val="both"/>
      <w:outlineLvl w:val="4"/>
    </w:pPr>
    <w:rPr>
      <w:rFonts w:eastAsia="Times New Roman" w:cs="Times New Roman"/>
      <w:b/>
      <w:sz w:val="28"/>
      <w:szCs w:val="20"/>
      <w:lang w:eastAsia="de-DE"/>
    </w:rPr>
  </w:style>
  <w:style w:type="paragraph" w:styleId="berschrift6">
    <w:name w:val="heading 6"/>
    <w:basedOn w:val="Standard"/>
    <w:next w:val="Standard"/>
    <w:link w:val="berschrift6Zchn"/>
    <w:qFormat/>
    <w:rsid w:val="008B6395"/>
    <w:pPr>
      <w:keepNext/>
      <w:spacing w:line="360" w:lineRule="auto"/>
      <w:ind w:left="1021"/>
      <w:jc w:val="both"/>
      <w:outlineLvl w:val="5"/>
    </w:pPr>
    <w:rPr>
      <w:rFonts w:eastAsia="Times New Roman" w:cs="Times New Roman"/>
      <w:b/>
      <w:sz w:val="20"/>
      <w:szCs w:val="20"/>
      <w:lang w:eastAsia="de-DE"/>
    </w:rPr>
  </w:style>
  <w:style w:type="paragraph" w:styleId="berschrift7">
    <w:name w:val="heading 7"/>
    <w:basedOn w:val="Standard"/>
    <w:next w:val="Standard"/>
    <w:link w:val="berschrift7Zchn"/>
    <w:qFormat/>
    <w:rsid w:val="008B6395"/>
    <w:pPr>
      <w:keepNext/>
      <w:pBdr>
        <w:top w:val="single" w:sz="4" w:space="1" w:color="auto"/>
        <w:left w:val="single" w:sz="4" w:space="4" w:color="auto"/>
        <w:bottom w:val="single" w:sz="4" w:space="1" w:color="auto"/>
        <w:right w:val="single" w:sz="4" w:space="4" w:color="auto"/>
      </w:pBdr>
      <w:spacing w:line="360" w:lineRule="auto"/>
      <w:ind w:left="397"/>
      <w:jc w:val="center"/>
      <w:outlineLvl w:val="6"/>
    </w:pPr>
    <w:rPr>
      <w:rFonts w:eastAsia="Times New Roman" w:cs="Times New Roman"/>
      <w:b/>
      <w:sz w:val="28"/>
      <w:szCs w:val="20"/>
      <w:lang w:eastAsia="de-DE"/>
    </w:rPr>
  </w:style>
  <w:style w:type="paragraph" w:styleId="berschrift8">
    <w:name w:val="heading 8"/>
    <w:basedOn w:val="berschrift9"/>
    <w:next w:val="Standard"/>
    <w:link w:val="berschrift8Zchn"/>
    <w:autoRedefine/>
    <w:qFormat/>
    <w:rsid w:val="008B6395"/>
    <w:pPr>
      <w:outlineLvl w:val="7"/>
    </w:pPr>
    <w:rPr>
      <w:b w:val="0"/>
      <w:sz w:val="24"/>
    </w:rPr>
  </w:style>
  <w:style w:type="paragraph" w:styleId="berschrift9">
    <w:name w:val="heading 9"/>
    <w:basedOn w:val="berschrift1"/>
    <w:next w:val="Standard"/>
    <w:link w:val="berschrift9Zchn"/>
    <w:autoRedefine/>
    <w:uiPriority w:val="9"/>
    <w:unhideWhenUsed/>
    <w:qFormat/>
    <w:rsid w:val="008B6395"/>
    <w:pPr>
      <w:keepLines/>
      <w:numPr>
        <w:numId w:val="0"/>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B6395"/>
    <w:rPr>
      <w:rFonts w:eastAsia="Times New Roman" w:cs="Times New Roman"/>
      <w:b/>
      <w:kern w:val="28"/>
      <w:sz w:val="28"/>
      <w:lang w:eastAsia="de-DE"/>
    </w:rPr>
  </w:style>
  <w:style w:type="character" w:customStyle="1" w:styleId="berschrift2Zchn">
    <w:name w:val="Überschrift 2 Zchn"/>
    <w:basedOn w:val="Absatz-Standardschriftart"/>
    <w:link w:val="berschrift2"/>
    <w:rsid w:val="008B6395"/>
    <w:rPr>
      <w:rFonts w:eastAsia="Times New Roman" w:cs="Times New Roman"/>
      <w:b/>
      <w:kern w:val="28"/>
      <w:lang w:eastAsia="de-DE"/>
    </w:rPr>
  </w:style>
  <w:style w:type="character" w:customStyle="1" w:styleId="berschrift3Zchn">
    <w:name w:val="Überschrift 3 Zchn"/>
    <w:basedOn w:val="Absatz-Standardschriftart"/>
    <w:link w:val="berschrift3"/>
    <w:rsid w:val="008B6395"/>
    <w:rPr>
      <w:rFonts w:eastAsia="Times New Roman" w:cs="Times New Roman"/>
      <w:b/>
      <w:kern w:val="28"/>
      <w:lang w:eastAsia="de-DE"/>
    </w:rPr>
  </w:style>
  <w:style w:type="character" w:customStyle="1" w:styleId="berschrift4Zchn">
    <w:name w:val="Überschrift 4 Zchn"/>
    <w:basedOn w:val="Absatz-Standardschriftart"/>
    <w:link w:val="berschrift4"/>
    <w:rsid w:val="008B6395"/>
    <w:rPr>
      <w:rFonts w:eastAsia="Times New Roman" w:cs="Times New Roman"/>
      <w:b/>
      <w:kern w:val="28"/>
      <w:lang w:eastAsia="de-DE"/>
    </w:rPr>
  </w:style>
  <w:style w:type="character" w:customStyle="1" w:styleId="berschrift5Zchn">
    <w:name w:val="Überschrift 5 Zchn"/>
    <w:basedOn w:val="Absatz-Standardschriftart"/>
    <w:link w:val="berschrift5"/>
    <w:rsid w:val="008B6395"/>
    <w:rPr>
      <w:rFonts w:eastAsia="Times New Roman" w:cs="Times New Roman"/>
      <w:b/>
      <w:sz w:val="28"/>
      <w:szCs w:val="20"/>
      <w:lang w:eastAsia="de-DE"/>
    </w:rPr>
  </w:style>
  <w:style w:type="character" w:customStyle="1" w:styleId="berschrift6Zchn">
    <w:name w:val="Überschrift 6 Zchn"/>
    <w:basedOn w:val="Absatz-Standardschriftart"/>
    <w:link w:val="berschrift6"/>
    <w:rsid w:val="008B6395"/>
    <w:rPr>
      <w:rFonts w:eastAsia="Times New Roman" w:cs="Times New Roman"/>
      <w:b/>
      <w:sz w:val="20"/>
      <w:szCs w:val="20"/>
      <w:lang w:eastAsia="de-DE"/>
    </w:rPr>
  </w:style>
  <w:style w:type="character" w:customStyle="1" w:styleId="berschrift7Zchn">
    <w:name w:val="Überschrift 7 Zchn"/>
    <w:basedOn w:val="Absatz-Standardschriftart"/>
    <w:link w:val="berschrift7"/>
    <w:rsid w:val="008B6395"/>
    <w:rPr>
      <w:rFonts w:eastAsia="Times New Roman" w:cs="Times New Roman"/>
      <w:b/>
      <w:sz w:val="28"/>
      <w:szCs w:val="20"/>
      <w:lang w:eastAsia="de-DE"/>
    </w:rPr>
  </w:style>
  <w:style w:type="character" w:customStyle="1" w:styleId="berschrift8Zchn">
    <w:name w:val="Überschrift 8 Zchn"/>
    <w:basedOn w:val="Absatz-Standardschriftart"/>
    <w:link w:val="berschrift8"/>
    <w:rsid w:val="008B6395"/>
    <w:rPr>
      <w:rFonts w:eastAsiaTheme="majorEastAsia" w:cstheme="majorBidi"/>
      <w:iCs/>
      <w:kern w:val="28"/>
      <w:lang w:eastAsia="de-DE"/>
    </w:rPr>
  </w:style>
  <w:style w:type="character" w:customStyle="1" w:styleId="berschrift9Zchn">
    <w:name w:val="Überschrift 9 Zchn"/>
    <w:basedOn w:val="Absatz-Standardschriftart"/>
    <w:link w:val="berschrift9"/>
    <w:uiPriority w:val="9"/>
    <w:rsid w:val="008B6395"/>
    <w:rPr>
      <w:rFonts w:eastAsiaTheme="majorEastAsia" w:cstheme="majorBidi"/>
      <w:b/>
      <w:iCs/>
      <w:kern w:val="28"/>
      <w:sz w:val="28"/>
      <w:lang w:eastAsia="de-DE"/>
    </w:rPr>
  </w:style>
  <w:style w:type="numbering" w:customStyle="1" w:styleId="KeineListe1">
    <w:name w:val="Keine Liste1"/>
    <w:next w:val="KeineListe"/>
    <w:uiPriority w:val="99"/>
    <w:semiHidden/>
    <w:unhideWhenUsed/>
    <w:rsid w:val="008B6395"/>
  </w:style>
  <w:style w:type="paragraph" w:styleId="Aufzhlungszeichen">
    <w:name w:val="List Bullet"/>
    <w:basedOn w:val="Standard"/>
    <w:autoRedefine/>
    <w:semiHidden/>
    <w:rsid w:val="008B6395"/>
    <w:pPr>
      <w:tabs>
        <w:tab w:val="num" w:pos="360"/>
      </w:tabs>
      <w:ind w:left="360" w:hanging="360"/>
    </w:pPr>
    <w:rPr>
      <w:rFonts w:eastAsia="Times New Roman" w:cs="Times New Roman"/>
      <w:szCs w:val="20"/>
      <w:lang w:eastAsia="de-DE"/>
    </w:rPr>
  </w:style>
  <w:style w:type="paragraph" w:styleId="Aufzhlungszeichen2">
    <w:name w:val="List Bullet 2"/>
    <w:basedOn w:val="Standard"/>
    <w:autoRedefine/>
    <w:semiHidden/>
    <w:rsid w:val="008B6395"/>
    <w:pPr>
      <w:tabs>
        <w:tab w:val="num" w:pos="643"/>
      </w:tabs>
      <w:ind w:left="643" w:hanging="360"/>
    </w:pPr>
    <w:rPr>
      <w:rFonts w:eastAsia="Times New Roman" w:cs="Times New Roman"/>
      <w:szCs w:val="20"/>
      <w:lang w:eastAsia="de-DE"/>
    </w:rPr>
  </w:style>
  <w:style w:type="paragraph" w:styleId="Aufzhlungszeichen3">
    <w:name w:val="List Bullet 3"/>
    <w:basedOn w:val="Standard"/>
    <w:autoRedefine/>
    <w:semiHidden/>
    <w:rsid w:val="008B6395"/>
    <w:pPr>
      <w:numPr>
        <w:numId w:val="1"/>
      </w:numPr>
    </w:pPr>
    <w:rPr>
      <w:rFonts w:eastAsia="Times New Roman" w:cs="Times New Roman"/>
      <w:szCs w:val="20"/>
      <w:lang w:eastAsia="de-DE"/>
    </w:rPr>
  </w:style>
  <w:style w:type="paragraph" w:styleId="Aufzhlungszeichen4">
    <w:name w:val="List Bullet 4"/>
    <w:basedOn w:val="Standard"/>
    <w:autoRedefine/>
    <w:semiHidden/>
    <w:rsid w:val="008B6395"/>
    <w:pPr>
      <w:numPr>
        <w:numId w:val="2"/>
      </w:numPr>
    </w:pPr>
    <w:rPr>
      <w:rFonts w:eastAsia="Times New Roman" w:cs="Times New Roman"/>
      <w:szCs w:val="20"/>
      <w:lang w:eastAsia="de-DE"/>
    </w:rPr>
  </w:style>
  <w:style w:type="paragraph" w:styleId="Aufzhlungszeichen5">
    <w:name w:val="List Bullet 5"/>
    <w:basedOn w:val="Standard"/>
    <w:autoRedefine/>
    <w:semiHidden/>
    <w:rsid w:val="008B6395"/>
    <w:pPr>
      <w:numPr>
        <w:numId w:val="3"/>
      </w:numPr>
    </w:pPr>
    <w:rPr>
      <w:rFonts w:eastAsia="Times New Roman" w:cs="Times New Roman"/>
      <w:szCs w:val="20"/>
      <w:lang w:eastAsia="de-DE"/>
    </w:rPr>
  </w:style>
  <w:style w:type="paragraph" w:styleId="Listennummer">
    <w:name w:val="List Number"/>
    <w:basedOn w:val="Standard"/>
    <w:semiHidden/>
    <w:rsid w:val="008B6395"/>
    <w:pPr>
      <w:numPr>
        <w:numId w:val="4"/>
      </w:numPr>
    </w:pPr>
    <w:rPr>
      <w:rFonts w:eastAsia="Times New Roman" w:cs="Times New Roman"/>
      <w:szCs w:val="20"/>
      <w:lang w:eastAsia="de-DE"/>
    </w:rPr>
  </w:style>
  <w:style w:type="paragraph" w:styleId="Listennummer2">
    <w:name w:val="List Number 2"/>
    <w:basedOn w:val="Standard"/>
    <w:semiHidden/>
    <w:rsid w:val="008B6395"/>
    <w:pPr>
      <w:numPr>
        <w:numId w:val="5"/>
      </w:numPr>
    </w:pPr>
    <w:rPr>
      <w:rFonts w:eastAsia="Times New Roman" w:cs="Times New Roman"/>
      <w:szCs w:val="20"/>
      <w:lang w:eastAsia="de-DE"/>
    </w:rPr>
  </w:style>
  <w:style w:type="paragraph" w:styleId="Listennummer3">
    <w:name w:val="List Number 3"/>
    <w:basedOn w:val="Standard"/>
    <w:semiHidden/>
    <w:rsid w:val="008B6395"/>
    <w:pPr>
      <w:numPr>
        <w:numId w:val="6"/>
      </w:numPr>
    </w:pPr>
    <w:rPr>
      <w:rFonts w:eastAsia="Times New Roman" w:cs="Times New Roman"/>
      <w:szCs w:val="20"/>
      <w:lang w:eastAsia="de-DE"/>
    </w:rPr>
  </w:style>
  <w:style w:type="paragraph" w:styleId="Listennummer4">
    <w:name w:val="List Number 4"/>
    <w:basedOn w:val="Standard"/>
    <w:semiHidden/>
    <w:rsid w:val="008B6395"/>
    <w:pPr>
      <w:tabs>
        <w:tab w:val="num" w:pos="1209"/>
      </w:tabs>
      <w:ind w:left="1209" w:hanging="360"/>
    </w:pPr>
    <w:rPr>
      <w:rFonts w:eastAsia="Times New Roman" w:cs="Times New Roman"/>
      <w:szCs w:val="20"/>
      <w:lang w:eastAsia="de-DE"/>
    </w:rPr>
  </w:style>
  <w:style w:type="paragraph" w:styleId="Listennummer5">
    <w:name w:val="List Number 5"/>
    <w:basedOn w:val="Standard"/>
    <w:semiHidden/>
    <w:rsid w:val="008B6395"/>
    <w:pPr>
      <w:numPr>
        <w:numId w:val="7"/>
      </w:numPr>
    </w:pPr>
    <w:rPr>
      <w:rFonts w:eastAsia="Times New Roman" w:cs="Times New Roman"/>
      <w:szCs w:val="20"/>
      <w:lang w:eastAsia="de-DE"/>
    </w:rPr>
  </w:style>
  <w:style w:type="paragraph" w:styleId="Liste2">
    <w:name w:val="List 2"/>
    <w:basedOn w:val="Standard"/>
    <w:semiHidden/>
    <w:rsid w:val="008B6395"/>
    <w:pPr>
      <w:ind w:left="566" w:hanging="283"/>
    </w:pPr>
    <w:rPr>
      <w:rFonts w:eastAsia="Times New Roman" w:cs="Times New Roman"/>
      <w:szCs w:val="20"/>
      <w:lang w:eastAsia="de-DE"/>
    </w:rPr>
  </w:style>
  <w:style w:type="paragraph" w:styleId="Liste3">
    <w:name w:val="List 3"/>
    <w:basedOn w:val="Standard"/>
    <w:semiHidden/>
    <w:rsid w:val="008B6395"/>
    <w:pPr>
      <w:ind w:left="849" w:hanging="283"/>
    </w:pPr>
    <w:rPr>
      <w:rFonts w:eastAsia="Times New Roman" w:cs="Times New Roman"/>
      <w:szCs w:val="20"/>
      <w:lang w:eastAsia="de-DE"/>
    </w:rPr>
  </w:style>
  <w:style w:type="paragraph" w:styleId="Liste4">
    <w:name w:val="List 4"/>
    <w:basedOn w:val="Standard"/>
    <w:semiHidden/>
    <w:rsid w:val="008B6395"/>
    <w:pPr>
      <w:ind w:left="1132" w:hanging="283"/>
    </w:pPr>
    <w:rPr>
      <w:rFonts w:eastAsia="Times New Roman" w:cs="Times New Roman"/>
      <w:szCs w:val="20"/>
      <w:lang w:eastAsia="de-DE"/>
    </w:rPr>
  </w:style>
  <w:style w:type="paragraph" w:styleId="Titel">
    <w:name w:val="Title"/>
    <w:basedOn w:val="Standard"/>
    <w:link w:val="TitelZchn"/>
    <w:qFormat/>
    <w:rsid w:val="008B6395"/>
    <w:pPr>
      <w:spacing w:before="240" w:after="60"/>
      <w:ind w:left="397"/>
      <w:jc w:val="center"/>
      <w:outlineLvl w:val="0"/>
    </w:pPr>
    <w:rPr>
      <w:rFonts w:eastAsia="Times New Roman" w:cs="Times New Roman"/>
      <w:b/>
      <w:kern w:val="28"/>
      <w:sz w:val="32"/>
      <w:szCs w:val="20"/>
      <w:lang w:eastAsia="de-DE"/>
    </w:rPr>
  </w:style>
  <w:style w:type="character" w:customStyle="1" w:styleId="TitelZchn">
    <w:name w:val="Titel Zchn"/>
    <w:basedOn w:val="Absatz-Standardschriftart"/>
    <w:link w:val="Titel"/>
    <w:rsid w:val="008B6395"/>
    <w:rPr>
      <w:rFonts w:eastAsia="Times New Roman" w:cs="Times New Roman"/>
      <w:b/>
      <w:kern w:val="28"/>
      <w:sz w:val="32"/>
      <w:szCs w:val="20"/>
      <w:lang w:eastAsia="de-DE"/>
    </w:rPr>
  </w:style>
  <w:style w:type="paragraph" w:customStyle="1" w:styleId="Betreffzeile">
    <w:name w:val="Betreffzeile"/>
    <w:basedOn w:val="Standard"/>
    <w:rsid w:val="008B6395"/>
    <w:pPr>
      <w:ind w:left="397"/>
    </w:pPr>
    <w:rPr>
      <w:rFonts w:eastAsia="Times New Roman" w:cs="Times New Roman"/>
      <w:szCs w:val="20"/>
      <w:lang w:eastAsia="de-DE"/>
    </w:rPr>
  </w:style>
  <w:style w:type="paragraph" w:customStyle="1" w:styleId="Bezugszeichentext">
    <w:name w:val="Bezugszeichentext"/>
    <w:basedOn w:val="Standard"/>
    <w:rsid w:val="008B6395"/>
    <w:pPr>
      <w:ind w:left="397"/>
    </w:pPr>
    <w:rPr>
      <w:rFonts w:eastAsia="Times New Roman" w:cs="Times New Roman"/>
      <w:szCs w:val="20"/>
      <w:lang w:eastAsia="de-DE"/>
    </w:rPr>
  </w:style>
  <w:style w:type="paragraph" w:styleId="Textkrper">
    <w:name w:val="Body Text"/>
    <w:basedOn w:val="Standard"/>
    <w:link w:val="TextkrperZchn"/>
    <w:semiHidden/>
    <w:rsid w:val="008B6395"/>
    <w:pPr>
      <w:ind w:left="6"/>
    </w:pPr>
    <w:rPr>
      <w:rFonts w:eastAsia="Times New Roman" w:cs="Times New Roman"/>
      <w:szCs w:val="20"/>
      <w:lang w:eastAsia="de-DE"/>
    </w:rPr>
  </w:style>
  <w:style w:type="character" w:customStyle="1" w:styleId="TextkrperZchn">
    <w:name w:val="Textkörper Zchn"/>
    <w:basedOn w:val="Absatz-Standardschriftart"/>
    <w:link w:val="Textkrper"/>
    <w:semiHidden/>
    <w:rsid w:val="008B6395"/>
    <w:rPr>
      <w:rFonts w:eastAsia="Times New Roman" w:cs="Times New Roman"/>
      <w:szCs w:val="20"/>
      <w:lang w:eastAsia="de-DE"/>
    </w:rPr>
  </w:style>
  <w:style w:type="paragraph" w:styleId="Kopfzeile">
    <w:name w:val="header"/>
    <w:basedOn w:val="Standard"/>
    <w:link w:val="KopfzeileZchn"/>
    <w:rsid w:val="008B6395"/>
    <w:pPr>
      <w:tabs>
        <w:tab w:val="center" w:pos="4536"/>
        <w:tab w:val="right" w:pos="9072"/>
      </w:tabs>
      <w:ind w:left="397"/>
    </w:pPr>
    <w:rPr>
      <w:rFonts w:eastAsia="Times New Roman" w:cs="Times New Roman"/>
      <w:szCs w:val="20"/>
      <w:lang w:eastAsia="de-DE"/>
    </w:rPr>
  </w:style>
  <w:style w:type="character" w:customStyle="1" w:styleId="KopfzeileZchn">
    <w:name w:val="Kopfzeile Zchn"/>
    <w:basedOn w:val="Absatz-Standardschriftart"/>
    <w:link w:val="Kopfzeile"/>
    <w:rsid w:val="008B6395"/>
    <w:rPr>
      <w:rFonts w:eastAsia="Times New Roman" w:cs="Times New Roman"/>
      <w:szCs w:val="20"/>
      <w:lang w:eastAsia="de-DE"/>
    </w:rPr>
  </w:style>
  <w:style w:type="paragraph" w:styleId="Liste">
    <w:name w:val="List"/>
    <w:basedOn w:val="Standard"/>
    <w:semiHidden/>
    <w:rsid w:val="008B6395"/>
    <w:pPr>
      <w:ind w:left="283" w:hanging="283"/>
    </w:pPr>
    <w:rPr>
      <w:rFonts w:eastAsia="Times New Roman" w:cs="Times New Roman"/>
      <w:szCs w:val="20"/>
      <w:lang w:eastAsia="de-DE"/>
    </w:rPr>
  </w:style>
  <w:style w:type="paragraph" w:styleId="Fuzeile">
    <w:name w:val="footer"/>
    <w:basedOn w:val="Standard"/>
    <w:link w:val="FuzeileZchn"/>
    <w:semiHidden/>
    <w:rsid w:val="008B6395"/>
    <w:pPr>
      <w:tabs>
        <w:tab w:val="center" w:pos="4536"/>
        <w:tab w:val="right" w:pos="9072"/>
      </w:tabs>
      <w:ind w:left="397"/>
    </w:pPr>
    <w:rPr>
      <w:rFonts w:eastAsia="Times New Roman" w:cs="Times New Roman"/>
      <w:szCs w:val="20"/>
      <w:lang w:eastAsia="de-DE"/>
    </w:rPr>
  </w:style>
  <w:style w:type="character" w:customStyle="1" w:styleId="FuzeileZchn">
    <w:name w:val="Fußzeile Zchn"/>
    <w:basedOn w:val="Absatz-Standardschriftart"/>
    <w:link w:val="Fuzeile"/>
    <w:semiHidden/>
    <w:rsid w:val="008B6395"/>
    <w:rPr>
      <w:rFonts w:eastAsia="Times New Roman" w:cs="Times New Roman"/>
      <w:szCs w:val="20"/>
      <w:lang w:eastAsia="de-DE"/>
    </w:rPr>
  </w:style>
  <w:style w:type="character" w:styleId="Seitenzahl">
    <w:name w:val="page number"/>
    <w:basedOn w:val="Absatz-Standardschriftart"/>
    <w:semiHidden/>
    <w:rsid w:val="008B6395"/>
  </w:style>
  <w:style w:type="paragraph" w:styleId="Textkrper-Zeileneinzug">
    <w:name w:val="Body Text Indent"/>
    <w:basedOn w:val="Standard"/>
    <w:link w:val="Textkrper-ZeileneinzugZchn"/>
    <w:semiHidden/>
    <w:rsid w:val="008B6395"/>
    <w:pPr>
      <w:ind w:left="397"/>
    </w:pPr>
    <w:rPr>
      <w:rFonts w:ascii="Times New Roman" w:eastAsia="Times New Roman" w:hAnsi="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8B6395"/>
    <w:rPr>
      <w:rFonts w:ascii="Times New Roman" w:eastAsia="Times New Roman" w:hAnsi="Times New Roman" w:cs="Times New Roman"/>
      <w:szCs w:val="20"/>
      <w:lang w:eastAsia="de-DE"/>
    </w:rPr>
  </w:style>
  <w:style w:type="paragraph" w:styleId="Dokumentstruktur">
    <w:name w:val="Document Map"/>
    <w:basedOn w:val="Standard"/>
    <w:link w:val="DokumentstrukturZchn"/>
    <w:semiHidden/>
    <w:rsid w:val="008B6395"/>
    <w:pPr>
      <w:shd w:val="clear" w:color="auto" w:fill="000080"/>
      <w:ind w:left="397"/>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8B6395"/>
    <w:rPr>
      <w:rFonts w:ascii="Tahoma" w:eastAsia="Times New Roman" w:hAnsi="Tahoma" w:cs="Times New Roman"/>
      <w:szCs w:val="20"/>
      <w:shd w:val="clear" w:color="auto" w:fill="000080"/>
      <w:lang w:eastAsia="de-DE"/>
    </w:rPr>
  </w:style>
  <w:style w:type="paragraph" w:styleId="Textkrper-Einzug2">
    <w:name w:val="Body Text Indent 2"/>
    <w:basedOn w:val="Standard"/>
    <w:link w:val="Textkrper-Einzug2Zchn"/>
    <w:semiHidden/>
    <w:rsid w:val="008B6395"/>
    <w:pPr>
      <w:spacing w:line="360" w:lineRule="auto"/>
      <w:ind w:left="987"/>
      <w:jc w:val="both"/>
    </w:pPr>
    <w:rPr>
      <w:rFonts w:eastAsia="Times New Roman" w:cs="Times New Roman"/>
      <w:sz w:val="20"/>
      <w:szCs w:val="20"/>
      <w:lang w:eastAsia="de-DE"/>
    </w:rPr>
  </w:style>
  <w:style w:type="character" w:customStyle="1" w:styleId="Textkrper-Einzug2Zchn">
    <w:name w:val="Textkörper-Einzug 2 Zchn"/>
    <w:basedOn w:val="Absatz-Standardschriftart"/>
    <w:link w:val="Textkrper-Einzug2"/>
    <w:semiHidden/>
    <w:rsid w:val="008B6395"/>
    <w:rPr>
      <w:rFonts w:eastAsia="Times New Roman" w:cs="Times New Roman"/>
      <w:sz w:val="20"/>
      <w:szCs w:val="20"/>
      <w:lang w:eastAsia="de-DE"/>
    </w:rPr>
  </w:style>
  <w:style w:type="paragraph" w:styleId="Textkrper-Einzug3">
    <w:name w:val="Body Text Indent 3"/>
    <w:basedOn w:val="Standard"/>
    <w:link w:val="Textkrper-Einzug3Zchn"/>
    <w:semiHidden/>
    <w:rsid w:val="008B6395"/>
    <w:pPr>
      <w:spacing w:line="360" w:lineRule="auto"/>
      <w:ind w:left="1021"/>
      <w:jc w:val="both"/>
    </w:pPr>
    <w:rPr>
      <w:rFonts w:eastAsia="Times New Roman" w:cs="Times New Roman"/>
      <w:sz w:val="20"/>
      <w:szCs w:val="20"/>
      <w:lang w:eastAsia="de-DE"/>
    </w:rPr>
  </w:style>
  <w:style w:type="character" w:customStyle="1" w:styleId="Textkrper-Einzug3Zchn">
    <w:name w:val="Textkörper-Einzug 3 Zchn"/>
    <w:basedOn w:val="Absatz-Standardschriftart"/>
    <w:link w:val="Textkrper-Einzug3"/>
    <w:semiHidden/>
    <w:rsid w:val="008B6395"/>
    <w:rPr>
      <w:rFonts w:eastAsia="Times New Roman" w:cs="Times New Roman"/>
      <w:sz w:val="20"/>
      <w:szCs w:val="20"/>
      <w:lang w:eastAsia="de-DE"/>
    </w:rPr>
  </w:style>
  <w:style w:type="character" w:styleId="Hyperlink">
    <w:name w:val="Hyperlink"/>
    <w:uiPriority w:val="99"/>
    <w:rsid w:val="008B6395"/>
    <w:rPr>
      <w:color w:val="0000FF"/>
      <w:u w:val="single"/>
    </w:rPr>
  </w:style>
  <w:style w:type="paragraph" w:styleId="Textkrper2">
    <w:name w:val="Body Text 2"/>
    <w:basedOn w:val="Standard"/>
    <w:link w:val="Textkrper2Zchn"/>
    <w:semiHidden/>
    <w:rsid w:val="008B6395"/>
    <w:pPr>
      <w:spacing w:before="120" w:after="120" w:line="360" w:lineRule="auto"/>
      <w:ind w:left="397"/>
    </w:pPr>
    <w:rPr>
      <w:rFonts w:eastAsia="Times New Roman" w:cs="Times New Roman"/>
      <w:sz w:val="20"/>
      <w:szCs w:val="20"/>
      <w:lang w:eastAsia="de-DE"/>
    </w:rPr>
  </w:style>
  <w:style w:type="character" w:customStyle="1" w:styleId="Textkrper2Zchn">
    <w:name w:val="Textkörper 2 Zchn"/>
    <w:basedOn w:val="Absatz-Standardschriftart"/>
    <w:link w:val="Textkrper2"/>
    <w:semiHidden/>
    <w:rsid w:val="008B6395"/>
    <w:rPr>
      <w:rFonts w:eastAsia="Times New Roman" w:cs="Times New Roman"/>
      <w:sz w:val="20"/>
      <w:szCs w:val="20"/>
      <w:lang w:eastAsia="de-DE"/>
    </w:rPr>
  </w:style>
  <w:style w:type="paragraph" w:styleId="Textkrper3">
    <w:name w:val="Body Text 3"/>
    <w:basedOn w:val="Standard"/>
    <w:link w:val="Textkrper3Zchn"/>
    <w:semiHidden/>
    <w:rsid w:val="008B6395"/>
    <w:pPr>
      <w:spacing w:line="360" w:lineRule="auto"/>
      <w:ind w:left="397"/>
      <w:jc w:val="both"/>
    </w:pPr>
    <w:rPr>
      <w:rFonts w:eastAsia="Times New Roman" w:cs="Times New Roman"/>
      <w:szCs w:val="20"/>
      <w:lang w:eastAsia="de-DE"/>
    </w:rPr>
  </w:style>
  <w:style w:type="character" w:customStyle="1" w:styleId="Textkrper3Zchn">
    <w:name w:val="Textkörper 3 Zchn"/>
    <w:basedOn w:val="Absatz-Standardschriftart"/>
    <w:link w:val="Textkrper3"/>
    <w:semiHidden/>
    <w:rsid w:val="008B6395"/>
    <w:rPr>
      <w:rFonts w:eastAsia="Times New Roman" w:cs="Times New Roman"/>
      <w:szCs w:val="20"/>
      <w:lang w:eastAsia="de-DE"/>
    </w:rPr>
  </w:style>
  <w:style w:type="paragraph" w:styleId="Funotentext">
    <w:name w:val="footnote text"/>
    <w:basedOn w:val="Standard"/>
    <w:link w:val="FunotentextZchn"/>
    <w:semiHidden/>
    <w:rsid w:val="008B6395"/>
    <w:pPr>
      <w:ind w:left="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8B6395"/>
    <w:rPr>
      <w:rFonts w:eastAsia="Times New Roman" w:cs="Times New Roman"/>
      <w:sz w:val="20"/>
      <w:szCs w:val="20"/>
      <w:lang w:eastAsia="de-DE"/>
    </w:rPr>
  </w:style>
  <w:style w:type="paragraph" w:customStyle="1" w:styleId="1">
    <w:name w:val="Ü1"/>
    <w:basedOn w:val="Standard"/>
    <w:rsid w:val="008B6395"/>
    <w:pPr>
      <w:tabs>
        <w:tab w:val="left" w:pos="567"/>
      </w:tabs>
      <w:ind w:left="680"/>
      <w:jc w:val="center"/>
    </w:pPr>
    <w:rPr>
      <w:rFonts w:eastAsia="Times New Roman" w:cs="Times New Roman"/>
      <w:b/>
      <w:sz w:val="32"/>
      <w:szCs w:val="20"/>
      <w:lang w:eastAsia="de-DE"/>
    </w:rPr>
  </w:style>
  <w:style w:type="paragraph" w:styleId="Sprechblasentext">
    <w:name w:val="Balloon Text"/>
    <w:basedOn w:val="Standard"/>
    <w:link w:val="SprechblasentextZchn"/>
    <w:uiPriority w:val="99"/>
    <w:semiHidden/>
    <w:unhideWhenUsed/>
    <w:rsid w:val="008B6395"/>
    <w:pPr>
      <w:ind w:left="397"/>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8B6395"/>
    <w:rPr>
      <w:rFonts w:ascii="Tahoma" w:eastAsia="Times New Roman" w:hAnsi="Tahoma" w:cs="Tahoma"/>
      <w:sz w:val="16"/>
      <w:szCs w:val="16"/>
      <w:lang w:eastAsia="de-DE"/>
    </w:rPr>
  </w:style>
  <w:style w:type="paragraph" w:styleId="Listenabsatz">
    <w:name w:val="List Paragraph"/>
    <w:basedOn w:val="Standard"/>
    <w:link w:val="ListenabsatzZchn"/>
    <w:uiPriority w:val="34"/>
    <w:qFormat/>
    <w:rsid w:val="008B6395"/>
    <w:pPr>
      <w:ind w:left="720"/>
      <w:contextualSpacing/>
    </w:pPr>
    <w:rPr>
      <w:rFonts w:eastAsia="Times New Roman" w:cs="Times New Roman"/>
      <w:szCs w:val="20"/>
      <w:lang w:eastAsia="de-DE"/>
    </w:rPr>
  </w:style>
  <w:style w:type="paragraph" w:styleId="Inhaltsverzeichnisberschrift">
    <w:name w:val="TOC Heading"/>
    <w:basedOn w:val="berschrift1"/>
    <w:next w:val="Standard"/>
    <w:uiPriority w:val="39"/>
    <w:semiHidden/>
    <w:unhideWhenUsed/>
    <w:qFormat/>
    <w:rsid w:val="008B6395"/>
    <w:pPr>
      <w:keepLines/>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Verzeichnis1">
    <w:name w:val="toc 1"/>
    <w:basedOn w:val="Standard"/>
    <w:next w:val="Standard"/>
    <w:autoRedefine/>
    <w:uiPriority w:val="39"/>
    <w:unhideWhenUsed/>
    <w:rsid w:val="008B6395"/>
    <w:pPr>
      <w:spacing w:line="480" w:lineRule="auto"/>
      <w:ind w:left="363" w:hanging="357"/>
      <w:contextualSpacing/>
    </w:pPr>
    <w:rPr>
      <w:rFonts w:eastAsia="Times New Roman" w:cs="Times New Roman"/>
      <w:szCs w:val="20"/>
      <w:lang w:eastAsia="de-DE"/>
    </w:rPr>
  </w:style>
  <w:style w:type="paragraph" w:customStyle="1" w:styleId="BriefkopfAbsender11ptfett">
    <w:name w:val="Briefkopf_Absender_11pt_fett"/>
    <w:basedOn w:val="berschrift5"/>
    <w:autoRedefine/>
    <w:rsid w:val="008B6395"/>
    <w:pPr>
      <w:tabs>
        <w:tab w:val="left" w:pos="5500"/>
      </w:tabs>
      <w:spacing w:before="0" w:line="250" w:lineRule="exact"/>
      <w:ind w:left="2832"/>
      <w:jc w:val="left"/>
    </w:pPr>
    <w:rPr>
      <w:b w:val="0"/>
      <w:sz w:val="22"/>
    </w:rPr>
  </w:style>
  <w:style w:type="paragraph" w:customStyle="1" w:styleId="BriefkopfAbsender11pt">
    <w:name w:val="Briefkopf_Absender_11pt"/>
    <w:basedOn w:val="Textkrper-Zeileneinzug"/>
    <w:autoRedefine/>
    <w:rsid w:val="008B6395"/>
    <w:pPr>
      <w:tabs>
        <w:tab w:val="left" w:pos="5500"/>
      </w:tabs>
      <w:spacing w:after="60" w:line="250" w:lineRule="exact"/>
      <w:ind w:left="2829"/>
    </w:pPr>
    <w:rPr>
      <w:rFonts w:ascii="Arial Narrow" w:hAnsi="Arial Narrow"/>
      <w:bCs/>
    </w:rPr>
  </w:style>
  <w:style w:type="paragraph" w:customStyle="1" w:styleId="BriefkopfAbsender8">
    <w:name w:val="Briefkopf_Absender_8"/>
    <w:aliases w:val="5pt"/>
    <w:basedOn w:val="Standard"/>
    <w:autoRedefine/>
    <w:rsid w:val="008B6395"/>
    <w:pPr>
      <w:tabs>
        <w:tab w:val="left" w:pos="5500"/>
      </w:tabs>
      <w:spacing w:line="210" w:lineRule="exact"/>
      <w:ind w:left="397"/>
    </w:pPr>
    <w:rPr>
      <w:rFonts w:eastAsia="Times New Roman" w:cs="Times New Roman"/>
      <w:sz w:val="17"/>
      <w:szCs w:val="20"/>
      <w:lang w:eastAsia="de-DE"/>
    </w:rPr>
  </w:style>
  <w:style w:type="paragraph" w:customStyle="1" w:styleId="BriefkopfAbsender85ptAbsatz5">
    <w:name w:val="Briefkopf_Absender_8_5pt_Absatz5"/>
    <w:basedOn w:val="Standard"/>
    <w:autoRedefine/>
    <w:rsid w:val="008B6395"/>
    <w:pPr>
      <w:tabs>
        <w:tab w:val="left" w:pos="5500"/>
      </w:tabs>
      <w:spacing w:after="100" w:line="210" w:lineRule="exact"/>
      <w:ind w:left="-68"/>
    </w:pPr>
    <w:rPr>
      <w:rFonts w:eastAsia="Times New Roman" w:cs="Times New Roman"/>
      <w:sz w:val="17"/>
      <w:szCs w:val="20"/>
      <w:lang w:eastAsia="de-DE"/>
    </w:rPr>
  </w:style>
  <w:style w:type="paragraph" w:customStyle="1" w:styleId="BriefkopfStandard">
    <w:name w:val="Briefkopf_Standard"/>
    <w:basedOn w:val="Standard"/>
    <w:rsid w:val="008B6395"/>
    <w:pPr>
      <w:tabs>
        <w:tab w:val="left" w:pos="5500"/>
      </w:tabs>
      <w:spacing w:line="280" w:lineRule="exact"/>
      <w:ind w:left="397"/>
    </w:pPr>
    <w:rPr>
      <w:rFonts w:eastAsia="Times New Roman" w:cs="Times New Roman"/>
      <w:szCs w:val="20"/>
      <w:lang w:eastAsia="de-DE"/>
    </w:rPr>
  </w:style>
  <w:style w:type="table" w:styleId="Tabellenraster">
    <w:name w:val="Table Grid"/>
    <w:basedOn w:val="NormaleTabelle"/>
    <w:uiPriority w:val="59"/>
    <w:rsid w:val="008B6395"/>
    <w:pPr>
      <w:spacing w:after="240" w:line="360" w:lineRule="exact"/>
      <w:ind w:left="397"/>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Listenabsatz"/>
    <w:link w:val="berschriftZchn"/>
    <w:autoRedefine/>
    <w:qFormat/>
    <w:rsid w:val="008B6395"/>
    <w:pPr>
      <w:ind w:left="360"/>
      <w:outlineLvl w:val="1"/>
    </w:pPr>
    <w:rPr>
      <w:b/>
    </w:rPr>
  </w:style>
  <w:style w:type="paragraph" w:customStyle="1" w:styleId="berschriftLeitfaden">
    <w:name w:val="Überschrift Leitfaden"/>
    <w:basedOn w:val="Listenabsatz"/>
    <w:link w:val="berschriftLeitfadenZchn"/>
    <w:qFormat/>
    <w:rsid w:val="008B6395"/>
    <w:pPr>
      <w:numPr>
        <w:numId w:val="8"/>
      </w:numPr>
      <w:spacing w:line="360" w:lineRule="auto"/>
    </w:pPr>
    <w:rPr>
      <w:b/>
      <w:sz w:val="28"/>
      <w:szCs w:val="28"/>
    </w:rPr>
  </w:style>
  <w:style w:type="character" w:customStyle="1" w:styleId="ListenabsatzZchn">
    <w:name w:val="Listenabsatz Zchn"/>
    <w:basedOn w:val="Absatz-Standardschriftart"/>
    <w:link w:val="Listenabsatz"/>
    <w:uiPriority w:val="34"/>
    <w:rsid w:val="008B6395"/>
    <w:rPr>
      <w:rFonts w:eastAsia="Times New Roman" w:cs="Times New Roman"/>
      <w:szCs w:val="20"/>
      <w:lang w:eastAsia="de-DE"/>
    </w:rPr>
  </w:style>
  <w:style w:type="character" w:customStyle="1" w:styleId="berschriftZchn">
    <w:name w:val="Überschrift Zchn"/>
    <w:basedOn w:val="ListenabsatzZchn"/>
    <w:link w:val="berschrift"/>
    <w:rsid w:val="008B6395"/>
    <w:rPr>
      <w:rFonts w:eastAsia="Times New Roman" w:cs="Times New Roman"/>
      <w:b/>
      <w:szCs w:val="20"/>
      <w:lang w:eastAsia="de-DE"/>
    </w:rPr>
  </w:style>
  <w:style w:type="character" w:customStyle="1" w:styleId="berschriftLeitfadenZchn">
    <w:name w:val="Überschrift Leitfaden Zchn"/>
    <w:basedOn w:val="ListenabsatzZchn"/>
    <w:link w:val="berschriftLeitfaden"/>
    <w:rsid w:val="008B6395"/>
    <w:rPr>
      <w:rFonts w:eastAsia="Times New Roman" w:cs="Times New Roman"/>
      <w:b/>
      <w:sz w:val="28"/>
      <w:szCs w:val="28"/>
      <w:lang w:eastAsia="de-DE"/>
    </w:rPr>
  </w:style>
  <w:style w:type="paragraph" w:styleId="Verzeichnis2">
    <w:name w:val="toc 2"/>
    <w:basedOn w:val="Verzeichnis1"/>
    <w:next w:val="Standard"/>
    <w:autoRedefine/>
    <w:uiPriority w:val="39"/>
    <w:unhideWhenUsed/>
    <w:rsid w:val="008B6395"/>
    <w:pPr>
      <w:spacing w:line="360" w:lineRule="auto"/>
      <w:ind w:left="709" w:hanging="340"/>
      <w:outlineLvl w:val="1"/>
    </w:pPr>
    <w:rPr>
      <w:rFonts w:eastAsiaTheme="minorEastAsia" w:cstheme="minorBidi"/>
      <w:noProof/>
      <w:szCs w:val="22"/>
    </w:rPr>
  </w:style>
  <w:style w:type="paragraph" w:styleId="Verzeichnis3">
    <w:name w:val="toc 3"/>
    <w:basedOn w:val="Verzeichnis2"/>
    <w:next w:val="Standard"/>
    <w:autoRedefine/>
    <w:uiPriority w:val="39"/>
    <w:unhideWhenUsed/>
    <w:rsid w:val="008B6395"/>
    <w:pPr>
      <w:tabs>
        <w:tab w:val="left" w:pos="1134"/>
      </w:tabs>
      <w:ind w:left="993" w:hanging="279"/>
      <w:outlineLvl w:val="2"/>
    </w:pPr>
  </w:style>
  <w:style w:type="paragraph" w:styleId="Verzeichnis4">
    <w:name w:val="toc 4"/>
    <w:basedOn w:val="Verzeichnis3"/>
    <w:next w:val="Standard"/>
    <w:autoRedefine/>
    <w:uiPriority w:val="39"/>
    <w:unhideWhenUsed/>
    <w:rsid w:val="008B6395"/>
    <w:pPr>
      <w:tabs>
        <w:tab w:val="left" w:pos="1100"/>
      </w:tabs>
    </w:pPr>
  </w:style>
  <w:style w:type="paragraph" w:styleId="Verzeichnis5">
    <w:name w:val="toc 5"/>
    <w:basedOn w:val="Standard"/>
    <w:next w:val="Standard"/>
    <w:autoRedefine/>
    <w:uiPriority w:val="39"/>
    <w:semiHidden/>
    <w:unhideWhenUsed/>
    <w:rsid w:val="008B6395"/>
    <w:pPr>
      <w:spacing w:line="360" w:lineRule="exact"/>
      <w:ind w:left="879"/>
      <w:contextualSpacing/>
    </w:pPr>
    <w:rPr>
      <w:rFonts w:eastAsia="Times New Roman" w:cs="Times New Roman"/>
      <w:szCs w:val="20"/>
      <w:lang w:eastAsia="de-DE"/>
    </w:rPr>
  </w:style>
  <w:style w:type="paragraph" w:styleId="Verzeichnis6">
    <w:name w:val="toc 6"/>
    <w:basedOn w:val="Standard"/>
    <w:next w:val="Standard"/>
    <w:autoRedefine/>
    <w:uiPriority w:val="39"/>
    <w:semiHidden/>
    <w:unhideWhenUsed/>
    <w:rsid w:val="008B6395"/>
    <w:pPr>
      <w:spacing w:line="360" w:lineRule="exact"/>
      <w:ind w:left="1100"/>
      <w:contextualSpacing/>
    </w:pPr>
    <w:rPr>
      <w:rFonts w:eastAsia="Times New Roman" w:cs="Times New Roman"/>
      <w:szCs w:val="20"/>
      <w:lang w:eastAsia="de-DE"/>
    </w:rPr>
  </w:style>
  <w:style w:type="paragraph" w:styleId="Verzeichnis7">
    <w:name w:val="toc 7"/>
    <w:basedOn w:val="Standard"/>
    <w:next w:val="Standard"/>
    <w:autoRedefine/>
    <w:uiPriority w:val="39"/>
    <w:semiHidden/>
    <w:unhideWhenUsed/>
    <w:rsid w:val="008B6395"/>
    <w:pPr>
      <w:spacing w:line="360" w:lineRule="exact"/>
      <w:ind w:left="1321"/>
      <w:contextualSpacing/>
    </w:pPr>
    <w:rPr>
      <w:rFonts w:eastAsia="Times New Roman" w:cs="Times New Roman"/>
      <w:szCs w:val="20"/>
      <w:lang w:eastAsia="de-DE"/>
    </w:rPr>
  </w:style>
  <w:style w:type="paragraph" w:styleId="Verzeichnis8">
    <w:name w:val="toc 8"/>
    <w:basedOn w:val="Standard"/>
    <w:next w:val="Standard"/>
    <w:autoRedefine/>
    <w:uiPriority w:val="39"/>
    <w:unhideWhenUsed/>
    <w:rsid w:val="008B6395"/>
    <w:pPr>
      <w:tabs>
        <w:tab w:val="right" w:leader="dot" w:pos="9060"/>
      </w:tabs>
      <w:spacing w:line="360" w:lineRule="auto"/>
      <w:ind w:left="363" w:hanging="357"/>
      <w:contextualSpacing/>
    </w:pPr>
    <w:rPr>
      <w:rFonts w:eastAsia="Times New Roman" w:cs="Times New Roman"/>
      <w:szCs w:val="20"/>
      <w:lang w:eastAsia="de-DE"/>
    </w:rPr>
  </w:style>
  <w:style w:type="paragraph" w:styleId="Verzeichnis9">
    <w:name w:val="toc 9"/>
    <w:basedOn w:val="Standard"/>
    <w:next w:val="Standard"/>
    <w:autoRedefine/>
    <w:uiPriority w:val="39"/>
    <w:unhideWhenUsed/>
    <w:rsid w:val="008B6395"/>
    <w:pPr>
      <w:tabs>
        <w:tab w:val="right" w:leader="dot" w:pos="9060"/>
      </w:tabs>
      <w:spacing w:line="360" w:lineRule="auto"/>
      <w:ind w:left="363" w:hanging="357"/>
      <w:contextualSpacing/>
    </w:pPr>
    <w:rPr>
      <w:rFonts w:eastAsia="Times New Roman" w:cs="Times New Roman"/>
      <w:b/>
      <w:noProof/>
      <w:szCs w:val="20"/>
      <w:lang w:eastAsia="de-DE"/>
    </w:rPr>
  </w:style>
  <w:style w:type="character" w:styleId="Kommentarzeichen">
    <w:name w:val="annotation reference"/>
    <w:basedOn w:val="Absatz-Standardschriftart"/>
    <w:uiPriority w:val="99"/>
    <w:semiHidden/>
    <w:unhideWhenUsed/>
    <w:rsid w:val="008B6395"/>
    <w:rPr>
      <w:sz w:val="16"/>
      <w:szCs w:val="16"/>
    </w:rPr>
  </w:style>
  <w:style w:type="paragraph" w:styleId="Kommentartext">
    <w:name w:val="annotation text"/>
    <w:basedOn w:val="Standard"/>
    <w:link w:val="KommentartextZchn"/>
    <w:uiPriority w:val="99"/>
    <w:semiHidden/>
    <w:unhideWhenUsed/>
    <w:rsid w:val="008B6395"/>
    <w:pPr>
      <w:ind w:left="397"/>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B6395"/>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6395"/>
    <w:rPr>
      <w:b/>
      <w:bCs/>
    </w:rPr>
  </w:style>
  <w:style w:type="character" w:customStyle="1" w:styleId="KommentarthemaZchn">
    <w:name w:val="Kommentarthema Zchn"/>
    <w:basedOn w:val="KommentartextZchn"/>
    <w:link w:val="Kommentarthema"/>
    <w:uiPriority w:val="99"/>
    <w:semiHidden/>
    <w:rsid w:val="008B6395"/>
    <w:rPr>
      <w:rFonts w:eastAsia="Times New Roman" w:cs="Times New Roman"/>
      <w:b/>
      <w:bCs/>
      <w:sz w:val="20"/>
      <w:szCs w:val="20"/>
      <w:lang w:eastAsia="de-DE"/>
    </w:rPr>
  </w:style>
  <w:style w:type="numbering" w:customStyle="1" w:styleId="KeineListe11">
    <w:name w:val="Keine Liste11"/>
    <w:next w:val="KeineListe"/>
    <w:uiPriority w:val="99"/>
    <w:semiHidden/>
    <w:unhideWhenUsed/>
    <w:rsid w:val="008B6395"/>
  </w:style>
  <w:style w:type="paragraph" w:styleId="StandardWeb">
    <w:name w:val="Normal (Web)"/>
    <w:basedOn w:val="Standard"/>
    <w:semiHidden/>
    <w:rsid w:val="008B6395"/>
    <w:pPr>
      <w:spacing w:before="100" w:beforeAutospacing="1" w:after="100" w:afterAutospacing="1"/>
    </w:pPr>
    <w:rPr>
      <w:rFonts w:ascii="Arial" w:eastAsia="Arial Unicode MS" w:hAnsi="Arial" w:cs="Arial"/>
      <w:color w:val="808080"/>
      <w:sz w:val="22"/>
      <w:szCs w:val="22"/>
      <w:lang w:eastAsia="de-DE"/>
    </w:rPr>
  </w:style>
  <w:style w:type="character" w:styleId="BesuchterLink">
    <w:name w:val="FollowedHyperlink"/>
    <w:semiHidden/>
    <w:rsid w:val="008B6395"/>
    <w:rPr>
      <w:color w:val="800080"/>
      <w:u w:val="single"/>
    </w:rPr>
  </w:style>
  <w:style w:type="paragraph" w:customStyle="1" w:styleId="Formatvorlage">
    <w:name w:val="Formatvorlage"/>
    <w:rsid w:val="008B6395"/>
    <w:pPr>
      <w:widowControl w:val="0"/>
    </w:pPr>
    <w:rPr>
      <w:rFonts w:ascii="Arial" w:eastAsia="Times New Roman" w:hAnsi="Arial" w:cs="Times New Roman"/>
      <w:snapToGrid w:val="0"/>
      <w:szCs w:val="20"/>
      <w:lang w:val="en-US" w:eastAsia="de-DE"/>
    </w:rPr>
  </w:style>
  <w:style w:type="paragraph" w:customStyle="1" w:styleId="Aufzhlungohne">
    <w:name w:val="Aufzählung_ohne"/>
    <w:basedOn w:val="Standard"/>
    <w:link w:val="AufzhlungohneZchn"/>
    <w:autoRedefine/>
    <w:qFormat/>
    <w:rsid w:val="008B6395"/>
    <w:pPr>
      <w:widowControl w:val="0"/>
      <w:numPr>
        <w:numId w:val="15"/>
      </w:numPr>
      <w:tabs>
        <w:tab w:val="clear" w:pos="927"/>
        <w:tab w:val="left" w:pos="993"/>
      </w:tabs>
      <w:spacing w:after="60"/>
      <w:ind w:left="993" w:hanging="426"/>
      <w:jc w:val="both"/>
    </w:pPr>
    <w:rPr>
      <w:rFonts w:cs="Arial"/>
      <w:sz w:val="22"/>
      <w:szCs w:val="22"/>
    </w:rPr>
  </w:style>
  <w:style w:type="character" w:customStyle="1" w:styleId="AufzhlungohneZchn">
    <w:name w:val="Aufzählung_ohne Zchn"/>
    <w:basedOn w:val="Absatz-Standardschriftart"/>
    <w:link w:val="Aufzhlungohne"/>
    <w:rsid w:val="008B6395"/>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y.datenservice-oeffentlicher-einkauf.de/home" TargetMode="External"/><Relationship Id="rId13" Type="http://schemas.openxmlformats.org/officeDocument/2006/relationships/hyperlink" Target="http://www.abst-sh.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bund.de" TargetMode="External"/><Relationship Id="rId12" Type="http://schemas.openxmlformats.org/officeDocument/2006/relationships/hyperlink" Target="https://amtliches-verzeichnis.ihk.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q-verein.de" TargetMode="External"/><Relationship Id="rId5" Type="http://schemas.openxmlformats.org/officeDocument/2006/relationships/footnotes" Target="footnotes.xml"/><Relationship Id="rId15" Type="http://schemas.openxmlformats.org/officeDocument/2006/relationships/hyperlink" Target="http://www.service.bund.de" TargetMode="External"/><Relationship Id="rId10" Type="http://schemas.openxmlformats.org/officeDocument/2006/relationships/hyperlink" Target="https://www.boeckler.de/wsi-tarifarchiv_50804.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oll.de/DE/Fachthemen/Arbeit/Mindestarbeitsbedingungen/Mindestlohn-AEntG-Lohnuntergrenze-AUeG/Branchen-Mindestlohn-Lohnuntergrenze/uebersicht_branchen_mindestloehne.html%20" TargetMode="External"/><Relationship Id="rId14" Type="http://schemas.openxmlformats.org/officeDocument/2006/relationships/hyperlink" Target="http://www.cio.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7765</Words>
  <Characters>48920</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Radau, Martin</dc:creator>
  <cp:keywords/>
  <dc:description/>
  <cp:lastModifiedBy>Radau, Martin</cp:lastModifiedBy>
  <cp:revision>3</cp:revision>
  <dcterms:created xsi:type="dcterms:W3CDTF">2024-01-10T13:30:00Z</dcterms:created>
  <dcterms:modified xsi:type="dcterms:W3CDTF">2024-01-10T13:44:00Z</dcterms:modified>
</cp:coreProperties>
</file>